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b w:val="0"/>
          <w:bCs/>
          <w:color w:val="000000"/>
          <w:sz w:val="40"/>
          <w:szCs w:val="40"/>
          <w:highlight w:val="none"/>
          <w:lang w:eastAsia="zh-CN"/>
        </w:rPr>
      </w:pPr>
      <w:r>
        <w:rPr>
          <w:rFonts w:hint="eastAsia" w:ascii="方正小标宋简体" w:hAnsi="方正小标宋简体" w:eastAsia="方正小标宋简体" w:cs="方正小标宋简体"/>
          <w:b w:val="0"/>
          <w:bCs/>
          <w:color w:val="000000"/>
          <w:sz w:val="40"/>
          <w:szCs w:val="40"/>
          <w:highlight w:val="none"/>
          <w:lang w:val="en-US" w:eastAsia="zh-CN"/>
        </w:rPr>
        <w:t>昆山</w:t>
      </w:r>
      <w:r>
        <w:rPr>
          <w:rFonts w:hint="eastAsia" w:ascii="方正小标宋简体" w:hAnsi="方正小标宋简体" w:eastAsia="方正小标宋简体" w:cs="方正小标宋简体"/>
          <w:b w:val="0"/>
          <w:bCs/>
          <w:color w:val="000000"/>
          <w:sz w:val="40"/>
          <w:szCs w:val="40"/>
          <w:highlight w:val="none"/>
          <w:lang w:eastAsia="zh-CN"/>
        </w:rPr>
        <w:t>市202</w:t>
      </w:r>
      <w:r>
        <w:rPr>
          <w:rFonts w:hint="eastAsia" w:ascii="方正小标宋简体" w:hAnsi="方正小标宋简体" w:eastAsia="方正小标宋简体" w:cs="方正小标宋简体"/>
          <w:b w:val="0"/>
          <w:bCs/>
          <w:color w:val="000000"/>
          <w:sz w:val="40"/>
          <w:szCs w:val="40"/>
          <w:highlight w:val="none"/>
          <w:lang w:val="en-US" w:eastAsia="zh-CN"/>
        </w:rPr>
        <w:t>2</w:t>
      </w:r>
      <w:r>
        <w:rPr>
          <w:rFonts w:hint="eastAsia" w:ascii="方正小标宋简体" w:hAnsi="方正小标宋简体" w:eastAsia="方正小标宋简体" w:cs="方正小标宋简体"/>
          <w:b w:val="0"/>
          <w:bCs/>
          <w:color w:val="000000"/>
          <w:sz w:val="40"/>
          <w:szCs w:val="40"/>
          <w:highlight w:val="none"/>
          <w:lang w:eastAsia="zh-CN"/>
        </w:rPr>
        <w:t>年</w:t>
      </w:r>
      <w:r>
        <w:rPr>
          <w:rFonts w:hint="eastAsia" w:ascii="方正小标宋简体" w:hAnsi="方正小标宋简体" w:eastAsia="方正小标宋简体" w:cs="方正小标宋简体"/>
          <w:b w:val="0"/>
          <w:bCs/>
          <w:color w:val="000000"/>
          <w:sz w:val="40"/>
          <w:szCs w:val="40"/>
          <w:highlight w:val="none"/>
          <w:lang w:val="en-US" w:eastAsia="zh-CN"/>
        </w:rPr>
        <w:t>下半年</w:t>
      </w:r>
      <w:r>
        <w:rPr>
          <w:rFonts w:hint="eastAsia" w:ascii="方正小标宋简体" w:hAnsi="方正小标宋简体" w:eastAsia="方正小标宋简体" w:cs="方正小标宋简体"/>
          <w:b w:val="0"/>
          <w:bCs/>
          <w:color w:val="000000"/>
          <w:sz w:val="40"/>
          <w:szCs w:val="40"/>
          <w:highlight w:val="none"/>
          <w:lang w:eastAsia="zh-CN"/>
        </w:rPr>
        <w:t>面向社会</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b w:val="0"/>
          <w:bCs/>
          <w:color w:val="000000"/>
          <w:sz w:val="40"/>
          <w:szCs w:val="40"/>
          <w:highlight w:val="none"/>
          <w:lang w:eastAsia="zh-CN"/>
        </w:rPr>
      </w:pPr>
      <w:r>
        <w:rPr>
          <w:rFonts w:hint="eastAsia" w:ascii="方正小标宋简体" w:hAnsi="方正小标宋简体" w:eastAsia="方正小标宋简体" w:cs="方正小标宋简体"/>
          <w:b w:val="0"/>
          <w:bCs/>
          <w:color w:val="000000"/>
          <w:sz w:val="40"/>
          <w:szCs w:val="40"/>
          <w:highlight w:val="none"/>
          <w:lang w:eastAsia="zh-CN"/>
        </w:rPr>
        <w:t>认定教师资格现场确认通知</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firstLine="640"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根据昆山市教育局2022年面向社会认定教师资格的工作安排，现就市2022年下半年面向社会认定教师资格现场确认的相关事项通知如下：</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color w:val="000000" w:themeColor="text1"/>
          <w:kern w:val="0"/>
          <w:sz w:val="32"/>
          <w:szCs w:val="32"/>
          <w:highlight w:val="none"/>
          <w:lang w:val="en-US" w:eastAsia="zh-CN"/>
        </w:rPr>
      </w:pPr>
      <w:r>
        <w:rPr>
          <w:rFonts w:hint="eastAsia" w:ascii="黑体" w:hAnsi="黑体" w:eastAsia="黑体" w:cs="黑体"/>
          <w:b w:val="0"/>
          <w:bCs/>
          <w:color w:val="000000" w:themeColor="text1"/>
          <w:kern w:val="0"/>
          <w:sz w:val="32"/>
          <w:szCs w:val="32"/>
          <w:highlight w:val="none"/>
          <w:lang w:val="en-US" w:eastAsia="zh-CN"/>
        </w:rPr>
        <w:t>一、现场确认地点</w:t>
      </w:r>
    </w:p>
    <w:p>
      <w:pPr>
        <w:keepNext w:val="0"/>
        <w:keepLines w:val="0"/>
        <w:pageBreakBefore w:val="0"/>
        <w:widowControl/>
        <w:shd w:val="clear" w:color="auto"/>
        <w:kinsoku/>
        <w:wordWrap/>
        <w:overflowPunct/>
        <w:topLinePunct w:val="0"/>
        <w:autoSpaceDE/>
        <w:autoSpaceDN/>
        <w:bidi w:val="0"/>
        <w:adjustRightInd/>
        <w:spacing w:line="600" w:lineRule="exact"/>
        <w:ind w:firstLine="704" w:firstLineChars="220"/>
        <w:jc w:val="left"/>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b w:val="0"/>
          <w:bCs/>
          <w:color w:val="000000" w:themeColor="text1"/>
          <w:sz w:val="32"/>
          <w:szCs w:val="32"/>
        </w:rPr>
        <w:t>前进西路1801号昆山政务服务中心（西区）A区四楼社会民生窗口</w:t>
      </w:r>
      <w:r>
        <w:rPr>
          <w:rFonts w:hint="eastAsia" w:ascii="仿宋_GB2312" w:hAnsi="仿宋_GB2312" w:eastAsia="仿宋_GB2312" w:cs="仿宋_GB2312"/>
          <w:color w:val="000000" w:themeColor="text1"/>
          <w:sz w:val="32"/>
          <w:szCs w:val="32"/>
          <w:highlight w:val="none"/>
          <w:lang w:eastAsia="zh-CN"/>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cs="黑体"/>
          <w:b w:val="0"/>
          <w:bCs/>
          <w:color w:val="000000" w:themeColor="text1"/>
          <w:sz w:val="32"/>
          <w:szCs w:val="32"/>
          <w:highlight w:val="none"/>
          <w:lang w:eastAsia="zh-CN"/>
        </w:rPr>
      </w:pPr>
      <w:r>
        <w:rPr>
          <w:rFonts w:hint="eastAsia" w:ascii="黑体" w:hAnsi="黑体" w:eastAsia="黑体" w:cs="黑体"/>
          <w:b w:val="0"/>
          <w:bCs/>
          <w:color w:val="000000" w:themeColor="text1"/>
          <w:sz w:val="32"/>
          <w:szCs w:val="32"/>
          <w:highlight w:val="none"/>
          <w:lang w:val="en-US" w:eastAsia="zh-CN"/>
        </w:rPr>
        <w:t>二、现场确认</w:t>
      </w:r>
      <w:r>
        <w:rPr>
          <w:rFonts w:hint="eastAsia" w:ascii="黑体" w:hAnsi="黑体" w:eastAsia="黑体" w:cs="黑体"/>
          <w:b w:val="0"/>
          <w:bCs/>
          <w:color w:val="000000" w:themeColor="text1"/>
          <w:sz w:val="32"/>
          <w:szCs w:val="32"/>
          <w:highlight w:val="none"/>
        </w:rPr>
        <w:t>时间</w:t>
      </w:r>
      <w:r>
        <w:rPr>
          <w:rFonts w:hint="eastAsia" w:ascii="黑体" w:hAnsi="黑体" w:eastAsia="黑体" w:cs="黑体"/>
          <w:b w:val="0"/>
          <w:bCs/>
          <w:color w:val="000000" w:themeColor="text1"/>
          <w:sz w:val="32"/>
          <w:szCs w:val="32"/>
          <w:highlight w:val="none"/>
          <w:lang w:eastAsia="zh-CN"/>
        </w:rPr>
        <w:t>及线上预约要求</w:t>
      </w:r>
    </w:p>
    <w:p>
      <w:pPr>
        <w:keepNext w:val="0"/>
        <w:keepLines w:val="0"/>
        <w:pageBreakBefore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确认时间</w:t>
      </w:r>
      <w:r>
        <w:rPr>
          <w:rFonts w:hint="default" w:ascii="仿宋_GB2312" w:hAnsi="仿宋_GB2312" w:eastAsia="仿宋_GB2312" w:cs="仿宋_GB2312"/>
          <w:b/>
          <w:bCs/>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lang w:val="en-US" w:eastAsia="zh-CN"/>
        </w:rPr>
        <w:t>11月8日至11日、11月14日的每天上午9</w:t>
      </w:r>
      <w:r>
        <w:rPr>
          <w:rFonts w:hint="default"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lang w:val="en-US" w:eastAsia="zh-CN"/>
        </w:rPr>
        <w:t>0</w:t>
      </w:r>
      <w:r>
        <w:rPr>
          <w:rFonts w:hint="default" w:ascii="仿宋_GB2312" w:hAnsi="仿宋_GB2312" w:eastAsia="仿宋_GB2312" w:cs="仿宋_GB2312"/>
          <w:color w:val="000000" w:themeColor="text1"/>
          <w:sz w:val="32"/>
          <w:szCs w:val="32"/>
          <w:highlight w:val="none"/>
          <w:lang w:val="en-US" w:eastAsia="zh-CN"/>
        </w:rPr>
        <w:t>0</w:t>
      </w:r>
      <w:r>
        <w:rPr>
          <w:rFonts w:hint="eastAsia" w:ascii="仿宋_GB2312" w:hAnsi="仿宋_GB2312" w:eastAsia="仿宋_GB2312" w:cs="仿宋_GB2312"/>
          <w:color w:val="000000" w:themeColor="text1"/>
          <w:sz w:val="32"/>
          <w:szCs w:val="32"/>
          <w:highlight w:val="none"/>
          <w:lang w:val="en-US" w:eastAsia="zh-CN"/>
        </w:rPr>
        <w:t>～</w:t>
      </w:r>
      <w:r>
        <w:rPr>
          <w:rFonts w:hint="default" w:ascii="仿宋_GB2312" w:hAnsi="仿宋_GB2312" w:eastAsia="仿宋_GB2312" w:cs="仿宋_GB2312"/>
          <w:color w:val="000000" w:themeColor="text1"/>
          <w:sz w:val="32"/>
          <w:szCs w:val="32"/>
          <w:highlight w:val="none"/>
          <w:lang w:val="en-US" w:eastAsia="zh-CN"/>
        </w:rPr>
        <w:t>11:</w:t>
      </w:r>
      <w:r>
        <w:rPr>
          <w:rFonts w:hint="eastAsia" w:ascii="仿宋_GB2312" w:hAnsi="仿宋_GB2312" w:eastAsia="仿宋_GB2312" w:cs="仿宋_GB2312"/>
          <w:color w:val="000000" w:themeColor="text1"/>
          <w:sz w:val="32"/>
          <w:szCs w:val="32"/>
          <w:highlight w:val="none"/>
          <w:lang w:val="en-US" w:eastAsia="zh-CN"/>
        </w:rPr>
        <w:t>0</w:t>
      </w:r>
      <w:r>
        <w:rPr>
          <w:rFonts w:hint="default" w:ascii="仿宋_GB2312" w:hAnsi="仿宋_GB2312" w:eastAsia="仿宋_GB2312" w:cs="仿宋_GB2312"/>
          <w:color w:val="000000" w:themeColor="text1"/>
          <w:sz w:val="32"/>
          <w:szCs w:val="32"/>
          <w:highlight w:val="none"/>
          <w:lang w:val="en-US" w:eastAsia="zh-CN"/>
        </w:rPr>
        <w:t>0</w:t>
      </w:r>
      <w:r>
        <w:rPr>
          <w:rFonts w:hint="eastAsia" w:ascii="仿宋_GB2312" w:hAnsi="仿宋_GB2312" w:eastAsia="仿宋_GB2312" w:cs="仿宋_GB2312"/>
          <w:color w:val="000000" w:themeColor="text1"/>
          <w:sz w:val="32"/>
          <w:szCs w:val="32"/>
          <w:highlight w:val="none"/>
          <w:lang w:val="en-US" w:eastAsia="zh-CN"/>
        </w:rPr>
        <w:t>、</w:t>
      </w:r>
      <w:r>
        <w:rPr>
          <w:rFonts w:hint="default" w:ascii="仿宋_GB2312" w:hAnsi="仿宋_GB2312" w:eastAsia="仿宋_GB2312" w:cs="仿宋_GB2312"/>
          <w:color w:val="000000" w:themeColor="text1"/>
          <w:sz w:val="32"/>
          <w:szCs w:val="32"/>
          <w:highlight w:val="none"/>
          <w:lang w:val="en-US" w:eastAsia="zh-CN"/>
        </w:rPr>
        <w:t>下午1</w:t>
      </w:r>
      <w:r>
        <w:rPr>
          <w:rFonts w:hint="eastAsia" w:ascii="仿宋_GB2312" w:hAnsi="仿宋_GB2312" w:eastAsia="仿宋_GB2312" w:cs="仿宋_GB2312"/>
          <w:color w:val="000000" w:themeColor="text1"/>
          <w:sz w:val="32"/>
          <w:szCs w:val="32"/>
          <w:highlight w:val="none"/>
          <w:lang w:val="en-US" w:eastAsia="zh-CN"/>
        </w:rPr>
        <w:t>3</w:t>
      </w:r>
      <w:r>
        <w:rPr>
          <w:rFonts w:hint="default" w:ascii="仿宋_GB2312" w:hAnsi="仿宋_GB2312" w:eastAsia="仿宋_GB2312" w:cs="仿宋_GB2312"/>
          <w:color w:val="000000" w:themeColor="text1"/>
          <w:sz w:val="32"/>
          <w:szCs w:val="32"/>
          <w:highlight w:val="none"/>
          <w:lang w:val="en-US" w:eastAsia="zh-CN"/>
        </w:rPr>
        <w:t>:00</w:t>
      </w:r>
      <w:r>
        <w:rPr>
          <w:rFonts w:hint="eastAsia" w:ascii="仿宋_GB2312" w:hAnsi="仿宋_GB2312" w:eastAsia="仿宋_GB2312" w:cs="仿宋_GB2312"/>
          <w:color w:val="000000" w:themeColor="text1"/>
          <w:sz w:val="32"/>
          <w:szCs w:val="32"/>
          <w:highlight w:val="none"/>
          <w:lang w:val="en-US" w:eastAsia="zh-CN"/>
        </w:rPr>
        <w:t>～16</w:t>
      </w:r>
      <w:r>
        <w:rPr>
          <w:rFonts w:hint="default" w:ascii="仿宋_GB2312" w:hAnsi="仿宋_GB2312" w:eastAsia="仿宋_GB2312" w:cs="仿宋_GB2312"/>
          <w:color w:val="000000" w:themeColor="text1"/>
          <w:sz w:val="32"/>
          <w:szCs w:val="32"/>
          <w:highlight w:val="none"/>
          <w:lang w:val="en-US" w:eastAsia="zh-CN"/>
        </w:rPr>
        <w:t>:00</w:t>
      </w:r>
      <w:r>
        <w:rPr>
          <w:rFonts w:hint="eastAsia" w:ascii="仿宋_GB2312" w:hAnsi="仿宋_GB2312" w:eastAsia="仿宋_GB2312" w:cs="仿宋_GB2312"/>
          <w:color w:val="000000" w:themeColor="text1"/>
          <w:sz w:val="32"/>
          <w:szCs w:val="32"/>
          <w:highlight w:val="none"/>
          <w:lang w:val="en-US" w:eastAsia="zh-CN"/>
        </w:rPr>
        <w:t>，具体确认时间需线上预约。</w:t>
      </w:r>
    </w:p>
    <w:p>
      <w:pPr>
        <w:ind w:left="0" w:leftChars="0" w:firstLine="643" w:firstLineChars="200"/>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2.线</w:t>
      </w:r>
      <w:r>
        <w:rPr>
          <w:rFonts w:hint="default" w:ascii="仿宋_GB2312" w:hAnsi="仿宋_GB2312" w:eastAsia="仿宋_GB2312" w:cs="仿宋_GB2312"/>
          <w:b/>
          <w:bCs/>
          <w:color w:val="000000" w:themeColor="text1"/>
          <w:sz w:val="32"/>
          <w:szCs w:val="32"/>
          <w:highlight w:val="none"/>
          <w:lang w:val="en-US" w:eastAsia="zh-CN"/>
        </w:rPr>
        <w:t>上预约：</w:t>
      </w:r>
      <w:r>
        <w:rPr>
          <w:rFonts w:hint="default" w:ascii="仿宋_GB2312" w:hAnsi="仿宋_GB2312" w:eastAsia="仿宋_GB2312" w:cs="仿宋_GB2312"/>
          <w:color w:val="000000" w:themeColor="text1"/>
          <w:sz w:val="32"/>
          <w:szCs w:val="32"/>
          <w:highlight w:val="none"/>
          <w:lang w:val="en-US" w:eastAsia="zh-CN"/>
        </w:rPr>
        <w:t>申请人</w:t>
      </w:r>
      <w:r>
        <w:rPr>
          <w:rFonts w:hint="eastAsia" w:ascii="仿宋_GB2312" w:hAnsi="仿宋_GB2312" w:eastAsia="仿宋_GB2312" w:cs="仿宋_GB2312"/>
          <w:color w:val="000000" w:themeColor="text1"/>
          <w:sz w:val="32"/>
          <w:szCs w:val="32"/>
          <w:highlight w:val="none"/>
          <w:lang w:val="en-US" w:eastAsia="zh-CN"/>
        </w:rPr>
        <w:t>及时用微信扫“预约码”，正确填写姓名、身份证号、手机号码等，选择预约时间，</w:t>
      </w:r>
      <w:bookmarkStart w:id="0" w:name="_GoBack"/>
      <w:bookmarkEnd w:id="0"/>
      <w:r>
        <w:rPr>
          <w:rFonts w:hint="eastAsia" w:ascii="仿宋_GB2312" w:hAnsi="仿宋_GB2312" w:eastAsia="仿宋_GB2312" w:cs="仿宋_GB2312"/>
          <w:color w:val="000000" w:themeColor="text1"/>
          <w:sz w:val="32"/>
          <w:szCs w:val="32"/>
          <w:highlight w:val="none"/>
          <w:lang w:val="en-US" w:eastAsia="zh-CN"/>
        </w:rPr>
        <w:t>提交后完成预约，并在预约时间内进行现场确认。</w:t>
      </w:r>
    </w:p>
    <w:p>
      <w:pPr>
        <w:ind w:left="0" w:leftChars="0" w:firstLine="643" w:firstLineChars="200"/>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每位申请人只能选择一个时间，提交后不可修改或撤销，请仔细核对信息后再提交。</w:t>
      </w:r>
    </w:p>
    <w:p>
      <w:pPr>
        <w:ind w:left="0" w:leftChars="0" w:firstLine="640" w:firstLineChars="200"/>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drawing>
          <wp:anchor distT="0" distB="0" distL="114300" distR="114300" simplePos="0" relativeHeight="251658240" behindDoc="0" locked="0" layoutInCell="1" allowOverlap="1">
            <wp:simplePos x="0" y="0"/>
            <wp:positionH relativeFrom="column">
              <wp:posOffset>1854200</wp:posOffset>
            </wp:positionH>
            <wp:positionV relativeFrom="paragraph">
              <wp:posOffset>116840</wp:posOffset>
            </wp:positionV>
            <wp:extent cx="2095500" cy="2457450"/>
            <wp:effectExtent l="0" t="0" r="0" b="0"/>
            <wp:wrapSquare wrapText="bothSides"/>
            <wp:docPr id="1" name="图片 1" descr="2022年下半年现场确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年下半年现场确认"/>
                    <pic:cNvPicPr>
                      <a:picLocks noChangeAspect="1"/>
                    </pic:cNvPicPr>
                  </pic:nvPicPr>
                  <pic:blipFill>
                    <a:blip r:embed="rId4"/>
                    <a:stretch>
                      <a:fillRect/>
                    </a:stretch>
                  </pic:blipFill>
                  <pic:spPr>
                    <a:xfrm>
                      <a:off x="0" y="0"/>
                      <a:ext cx="2095500" cy="245745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p>
    <w:p>
      <w:pPr>
        <w:keepNext w:val="0"/>
        <w:keepLines w:val="0"/>
        <w:pageBreakBefore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3.页面保存：</w:t>
      </w:r>
      <w:r>
        <w:rPr>
          <w:rFonts w:hint="eastAsia" w:ascii="仿宋_GB2312" w:hAnsi="仿宋_GB2312" w:eastAsia="仿宋_GB2312" w:cs="仿宋_GB2312"/>
          <w:color w:val="000000" w:themeColor="text1"/>
          <w:sz w:val="32"/>
          <w:szCs w:val="32"/>
          <w:lang w:val="en-US" w:eastAsia="zh-CN"/>
        </w:rPr>
        <w:t>预约完成后请务必截屏保存好成功预约的页面，作为后期进场和取号时的查验凭证。</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color w:val="000000" w:themeColor="text1"/>
          <w:sz w:val="32"/>
          <w:szCs w:val="32"/>
          <w:highlight w:val="none"/>
          <w:lang w:val="en-US" w:eastAsia="zh-CN"/>
        </w:rPr>
      </w:pPr>
      <w:r>
        <w:rPr>
          <w:rFonts w:hint="eastAsia" w:ascii="黑体" w:hAnsi="黑体" w:eastAsia="黑体" w:cs="黑体"/>
          <w:b w:val="0"/>
          <w:bCs/>
          <w:color w:val="000000" w:themeColor="text1"/>
          <w:sz w:val="32"/>
          <w:szCs w:val="32"/>
          <w:highlight w:val="none"/>
          <w:lang w:val="en-US" w:eastAsia="zh-CN"/>
        </w:rPr>
        <w:t>三、现场确认流程</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按照疫情防控相关要求，现场确认点每个时间段限额人数，请申请人（或受托人）严格遵守疫情防控各项规定，佩戴口罩，主动配合体温测量，提供个人72小时内核酸阴性报告、苏康码和行程码绿码、现场确认成功预约页面的截屏，</w:t>
      </w:r>
      <w:r>
        <w:rPr>
          <w:rFonts w:hint="eastAsia" w:ascii="仿宋_GB2312" w:hAnsi="仿宋_GB2312" w:eastAsia="仿宋_GB2312" w:cs="仿宋_GB2312"/>
          <w:b/>
          <w:bCs/>
          <w:color w:val="000000" w:themeColor="text1"/>
          <w:sz w:val="32"/>
          <w:szCs w:val="32"/>
          <w:lang w:val="en-US" w:eastAsia="zh-CN"/>
        </w:rPr>
        <w:t>原则上提前15分钟进入政务服务中心</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rPr>
        <w:t>2.在政务服务中心</w:t>
      </w:r>
      <w:r>
        <w:rPr>
          <w:rFonts w:hint="eastAsia" w:ascii="仿宋_GB2312" w:hAnsi="仿宋_GB2312" w:eastAsia="仿宋_GB2312" w:cs="仿宋_GB2312"/>
          <w:color w:val="000000" w:themeColor="text1"/>
          <w:sz w:val="32"/>
          <w:szCs w:val="32"/>
          <w:lang w:val="en-US" w:eastAsia="zh-CN"/>
        </w:rPr>
        <w:t>A区</w:t>
      </w:r>
      <w:r>
        <w:rPr>
          <w:rFonts w:hint="eastAsia" w:ascii="仿宋_GB2312" w:hAnsi="仿宋_GB2312" w:eastAsia="仿宋_GB2312" w:cs="仿宋_GB2312"/>
          <w:color w:val="000000" w:themeColor="text1"/>
          <w:sz w:val="32"/>
          <w:szCs w:val="32"/>
        </w:rPr>
        <w:t>四楼</w:t>
      </w:r>
      <w:r>
        <w:rPr>
          <w:rFonts w:hint="eastAsia" w:ascii="仿宋_GB2312" w:hAnsi="仿宋_GB2312" w:eastAsia="仿宋_GB2312" w:cs="仿宋_GB2312"/>
          <w:color w:val="000000" w:themeColor="text1"/>
          <w:sz w:val="32"/>
          <w:szCs w:val="32"/>
          <w:lang w:eastAsia="zh-CN"/>
        </w:rPr>
        <w:t>民生窗口</w:t>
      </w:r>
      <w:r>
        <w:rPr>
          <w:rFonts w:hint="eastAsia" w:ascii="仿宋_GB2312" w:hAnsi="仿宋_GB2312" w:eastAsia="仿宋_GB2312" w:cs="仿宋_GB2312"/>
          <w:color w:val="000000" w:themeColor="text1"/>
          <w:sz w:val="32"/>
          <w:szCs w:val="32"/>
          <w:lang w:val="en-US" w:eastAsia="zh-CN"/>
        </w:rPr>
        <w:t>保持一米安全距离排队</w:t>
      </w:r>
      <w:r>
        <w:rPr>
          <w:rFonts w:hint="eastAsia" w:ascii="仿宋_GB2312" w:hAnsi="仿宋_GB2312" w:eastAsia="仿宋_GB2312" w:cs="仿宋_GB2312"/>
          <w:color w:val="000000" w:themeColor="text1"/>
          <w:sz w:val="32"/>
          <w:szCs w:val="32"/>
        </w:rPr>
        <w:t>取号，</w:t>
      </w:r>
      <w:r>
        <w:rPr>
          <w:rFonts w:hint="eastAsia" w:ascii="仿宋_GB2312" w:hAnsi="仿宋_GB2312" w:eastAsia="仿宋_GB2312" w:cs="仿宋_GB2312"/>
          <w:color w:val="000000" w:themeColor="text1"/>
          <w:sz w:val="32"/>
          <w:szCs w:val="32"/>
          <w:lang w:val="en-US" w:eastAsia="zh-CN"/>
        </w:rPr>
        <w:t>取号后于</w:t>
      </w:r>
      <w:r>
        <w:rPr>
          <w:rFonts w:hint="eastAsia" w:ascii="仿宋_GB2312" w:hAnsi="仿宋_GB2312" w:eastAsia="仿宋_GB2312" w:cs="仿宋_GB2312"/>
          <w:color w:val="000000" w:themeColor="text1"/>
          <w:sz w:val="32"/>
          <w:szCs w:val="32"/>
        </w:rPr>
        <w:t>附近</w:t>
      </w:r>
      <w:r>
        <w:rPr>
          <w:rFonts w:hint="eastAsia" w:ascii="仿宋_GB2312" w:hAnsi="仿宋_GB2312" w:eastAsia="仿宋_GB2312" w:cs="仿宋_GB2312"/>
          <w:color w:val="000000" w:themeColor="text1"/>
          <w:sz w:val="32"/>
          <w:szCs w:val="32"/>
          <w:lang w:val="en-US" w:eastAsia="zh-CN"/>
        </w:rPr>
        <w:t>有序</w:t>
      </w:r>
      <w:r>
        <w:rPr>
          <w:rFonts w:hint="eastAsia" w:ascii="仿宋_GB2312" w:hAnsi="仿宋_GB2312" w:eastAsia="仿宋_GB2312" w:cs="仿宋_GB2312"/>
          <w:color w:val="000000" w:themeColor="text1"/>
          <w:sz w:val="32"/>
          <w:szCs w:val="32"/>
        </w:rPr>
        <w:t>等待</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期间</w:t>
      </w:r>
      <w:r>
        <w:rPr>
          <w:rFonts w:hint="eastAsia" w:ascii="仿宋_GB2312" w:hAnsi="仿宋_GB2312" w:eastAsia="仿宋_GB2312" w:cs="仿宋_GB2312"/>
          <w:color w:val="000000" w:themeColor="text1"/>
          <w:sz w:val="32"/>
          <w:szCs w:val="32"/>
          <w:highlight w:val="none"/>
          <w:lang w:val="en-US" w:eastAsia="zh-CN"/>
        </w:rPr>
        <w:t>自觉保持安全距离；</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3.待叫</w:t>
      </w:r>
      <w:r>
        <w:rPr>
          <w:rFonts w:hint="eastAsia" w:ascii="仿宋_GB2312" w:hAnsi="仿宋_GB2312" w:eastAsia="仿宋_GB2312" w:cs="仿宋_GB2312"/>
          <w:color w:val="000000" w:themeColor="text1"/>
          <w:sz w:val="32"/>
          <w:szCs w:val="32"/>
          <w:lang w:val="en-US" w:eastAsia="zh-CN"/>
        </w:rPr>
        <w:t>到</w:t>
      </w:r>
      <w:r>
        <w:rPr>
          <w:rFonts w:hint="eastAsia" w:ascii="仿宋_GB2312" w:hAnsi="仿宋_GB2312" w:eastAsia="仿宋_GB2312" w:cs="仿宋_GB2312"/>
          <w:color w:val="000000" w:themeColor="text1"/>
          <w:sz w:val="32"/>
          <w:szCs w:val="32"/>
        </w:rPr>
        <w:t>号后到指定窗口，核对</w:t>
      </w:r>
      <w:r>
        <w:rPr>
          <w:rFonts w:hint="eastAsia" w:ascii="仿宋_GB2312" w:hAnsi="仿宋_GB2312" w:eastAsia="仿宋_GB2312" w:cs="仿宋_GB2312"/>
          <w:color w:val="000000" w:themeColor="text1"/>
          <w:sz w:val="32"/>
          <w:szCs w:val="32"/>
          <w:lang w:val="en-US" w:eastAsia="zh-CN"/>
        </w:rPr>
        <w:t>窗口台面上</w:t>
      </w:r>
      <w:r>
        <w:rPr>
          <w:rFonts w:hint="eastAsia" w:ascii="仿宋_GB2312" w:hAnsi="仿宋_GB2312" w:eastAsia="仿宋_GB2312" w:cs="仿宋_GB2312"/>
          <w:color w:val="000000" w:themeColor="text1"/>
          <w:sz w:val="32"/>
          <w:szCs w:val="32"/>
        </w:rPr>
        <w:t>《名册》中</w:t>
      </w:r>
      <w:r>
        <w:rPr>
          <w:rFonts w:hint="eastAsia" w:ascii="仿宋_GB2312" w:hAnsi="仿宋_GB2312" w:eastAsia="仿宋_GB2312" w:cs="仿宋_GB2312"/>
          <w:color w:val="000000" w:themeColor="text1"/>
          <w:sz w:val="32"/>
          <w:szCs w:val="32"/>
          <w:lang w:val="en-US" w:eastAsia="zh-CN"/>
        </w:rPr>
        <w:t>的</w:t>
      </w:r>
      <w:r>
        <w:rPr>
          <w:rFonts w:hint="eastAsia" w:ascii="仿宋_GB2312" w:hAnsi="仿宋_GB2312" w:eastAsia="仿宋_GB2312" w:cs="仿宋_GB2312"/>
          <w:color w:val="000000" w:themeColor="text1"/>
          <w:sz w:val="32"/>
          <w:szCs w:val="32"/>
        </w:rPr>
        <w:t>个人信息，确认无误后签字；</w:t>
      </w:r>
    </w:p>
    <w:p>
      <w:pPr>
        <w:keepNext w:val="0"/>
        <w:keepLines w:val="0"/>
        <w:pageBreakBefore w:val="0"/>
        <w:shd w:val="clear"/>
        <w:kinsoku/>
        <w:wordWrap/>
        <w:overflowPunct/>
        <w:topLinePunct w:val="0"/>
        <w:autoSpaceDE/>
        <w:autoSpaceDN/>
        <w:bidi w:val="0"/>
        <w:adjustRightInd/>
        <w:spacing w:line="600" w:lineRule="exact"/>
        <w:ind w:firstLine="704" w:firstLineChars="220"/>
        <w:jc w:val="lef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将</w:t>
      </w:r>
      <w:r>
        <w:rPr>
          <w:rFonts w:hint="eastAsia" w:ascii="仿宋_GB2312" w:hAnsi="仿宋_GB2312" w:eastAsia="仿宋_GB2312" w:cs="仿宋_GB2312"/>
          <w:color w:val="000000" w:themeColor="text1"/>
          <w:sz w:val="32"/>
          <w:szCs w:val="32"/>
          <w:lang w:val="en-US" w:eastAsia="zh-CN"/>
        </w:rPr>
        <w:t>《名册》中的</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档案号</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填写</w:t>
      </w:r>
      <w:r>
        <w:rPr>
          <w:rFonts w:hint="eastAsia" w:ascii="仿宋_GB2312" w:hAnsi="仿宋_GB2312" w:eastAsia="仿宋_GB2312" w:cs="仿宋_GB2312"/>
          <w:color w:val="000000" w:themeColor="text1"/>
          <w:sz w:val="32"/>
          <w:szCs w:val="32"/>
        </w:rPr>
        <w:t>在教师资格材料袋</w:t>
      </w:r>
      <w:r>
        <w:rPr>
          <w:rFonts w:hint="eastAsia" w:ascii="仿宋_GB2312" w:hAnsi="仿宋_GB2312" w:eastAsia="仿宋_GB2312" w:cs="仿宋_GB2312"/>
          <w:color w:val="000000" w:themeColor="text1"/>
          <w:sz w:val="32"/>
          <w:szCs w:val="32"/>
          <w:lang w:val="en-US" w:eastAsia="zh-CN"/>
        </w:rPr>
        <w:t>的</w:t>
      </w:r>
      <w:r>
        <w:rPr>
          <w:rFonts w:hint="eastAsia" w:ascii="仿宋_GB2312" w:hAnsi="仿宋_GB2312" w:eastAsia="仿宋_GB2312" w:cs="仿宋_GB2312"/>
          <w:color w:val="000000" w:themeColor="text1"/>
          <w:sz w:val="32"/>
          <w:szCs w:val="32"/>
        </w:rPr>
        <w:t>封面</w:t>
      </w:r>
      <w:r>
        <w:rPr>
          <w:rFonts w:hint="eastAsia" w:ascii="仿宋_GB2312" w:hAnsi="仿宋_GB2312" w:eastAsia="仿宋_GB2312" w:cs="仿宋_GB2312"/>
          <w:color w:val="000000" w:themeColor="text1"/>
          <w:sz w:val="32"/>
          <w:szCs w:val="32"/>
          <w:lang w:val="en-US" w:eastAsia="zh-CN"/>
        </w:rPr>
        <w:t>页</w:t>
      </w:r>
      <w:r>
        <w:rPr>
          <w:rFonts w:hint="eastAsia" w:ascii="仿宋_GB2312" w:hAnsi="仿宋_GB2312" w:eastAsia="仿宋_GB2312" w:cs="仿宋_GB2312"/>
          <w:color w:val="000000" w:themeColor="text1"/>
          <w:sz w:val="32"/>
          <w:szCs w:val="32"/>
        </w:rPr>
        <w:t>和照片粘贴页两处相应位置。封面</w:t>
      </w:r>
      <w:r>
        <w:rPr>
          <w:rFonts w:hint="eastAsia" w:ascii="仿宋_GB2312" w:hAnsi="仿宋_GB2312" w:eastAsia="仿宋_GB2312" w:cs="仿宋_GB2312"/>
          <w:color w:val="000000" w:themeColor="text1"/>
          <w:sz w:val="32"/>
          <w:szCs w:val="32"/>
          <w:lang w:val="en-US" w:eastAsia="zh-CN"/>
        </w:rPr>
        <w:t>页粘贴在自备的纸质</w:t>
      </w:r>
      <w:r>
        <w:rPr>
          <w:rFonts w:hint="eastAsia" w:ascii="仿宋_GB2312" w:hAnsi="仿宋_GB2312" w:eastAsia="仿宋_GB2312" w:cs="仿宋_GB2312"/>
          <w:color w:val="000000" w:themeColor="text1"/>
          <w:sz w:val="32"/>
          <w:szCs w:val="32"/>
        </w:rPr>
        <w:t>材料袋</w:t>
      </w:r>
      <w:r>
        <w:rPr>
          <w:rFonts w:hint="eastAsia" w:ascii="仿宋_GB2312" w:hAnsi="仿宋_GB2312" w:eastAsia="仿宋_GB2312" w:cs="仿宋_GB2312"/>
          <w:color w:val="000000" w:themeColor="text1"/>
          <w:sz w:val="32"/>
          <w:szCs w:val="32"/>
          <w:lang w:val="en-US" w:eastAsia="zh-CN"/>
        </w:rPr>
        <w:t>上；</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.提交申请材料（</w:t>
      </w:r>
      <w:r>
        <w:rPr>
          <w:rFonts w:hint="eastAsia" w:ascii="仿宋_GB2312" w:hAnsi="仿宋_GB2312" w:eastAsia="仿宋_GB2312" w:cs="仿宋_GB2312"/>
          <w:b/>
          <w:bCs/>
          <w:color w:val="000000" w:themeColor="text1"/>
          <w:sz w:val="32"/>
          <w:szCs w:val="32"/>
          <w:u w:val="single"/>
          <w:lang w:val="en-US" w:eastAsia="zh-CN"/>
        </w:rPr>
        <w:t>网报</w:t>
      </w:r>
      <w:r>
        <w:rPr>
          <w:rFonts w:hint="eastAsia" w:ascii="仿宋_GB2312" w:hAnsi="仿宋_GB2312" w:eastAsia="仿宋_GB2312" w:cs="仿宋_GB2312"/>
          <w:b/>
          <w:bCs/>
          <w:color w:val="000000" w:themeColor="text1"/>
          <w:sz w:val="32"/>
          <w:szCs w:val="32"/>
          <w:u w:val="single"/>
        </w:rPr>
        <w:t>系</w:t>
      </w:r>
      <w:r>
        <w:rPr>
          <w:rFonts w:hint="eastAsia" w:ascii="仿宋_GB2312" w:hAnsi="仿宋_GB2312" w:eastAsia="仿宋_GB2312" w:cs="仿宋_GB2312"/>
          <w:b/>
          <w:color w:val="000000" w:themeColor="text1"/>
          <w:sz w:val="32"/>
          <w:szCs w:val="32"/>
          <w:u w:val="single"/>
        </w:rPr>
        <w:t>统已验核的不需</w:t>
      </w:r>
      <w:r>
        <w:rPr>
          <w:rFonts w:hint="eastAsia" w:ascii="仿宋_GB2312" w:hAnsi="仿宋_GB2312" w:eastAsia="仿宋_GB2312" w:cs="仿宋_GB2312"/>
          <w:b/>
          <w:color w:val="000000" w:themeColor="text1"/>
          <w:sz w:val="32"/>
          <w:szCs w:val="32"/>
          <w:u w:val="single"/>
          <w:lang w:val="en-US" w:eastAsia="zh-CN"/>
        </w:rPr>
        <w:t>再</w:t>
      </w:r>
      <w:r>
        <w:rPr>
          <w:rFonts w:hint="eastAsia" w:ascii="仿宋_GB2312" w:hAnsi="仿宋_GB2312" w:eastAsia="仿宋_GB2312" w:cs="仿宋_GB2312"/>
          <w:b/>
          <w:color w:val="000000" w:themeColor="text1"/>
          <w:sz w:val="32"/>
          <w:szCs w:val="32"/>
          <w:u w:val="single"/>
        </w:rPr>
        <w:t>放里面</w:t>
      </w:r>
      <w:r>
        <w:rPr>
          <w:rFonts w:hint="eastAsia" w:ascii="仿宋_GB2312" w:hAnsi="仿宋_GB2312" w:eastAsia="仿宋_GB2312" w:cs="仿宋_GB2312"/>
          <w:b w:val="0"/>
          <w:bCs/>
          <w:color w:val="000000" w:themeColor="text1"/>
          <w:sz w:val="32"/>
          <w:szCs w:val="32"/>
          <w:u w:val="single"/>
          <w:lang w:eastAsia="zh-CN"/>
        </w:rPr>
        <w:t>）</w:t>
      </w:r>
      <w:r>
        <w:rPr>
          <w:rFonts w:hint="eastAsia"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.现场审核通过后</w:t>
      </w:r>
      <w:r>
        <w:rPr>
          <w:rFonts w:hint="eastAsia" w:ascii="仿宋_GB2312" w:hAnsi="仿宋_GB2312" w:eastAsia="仿宋_GB2312" w:cs="仿宋_GB2312"/>
          <w:color w:val="000000" w:themeColor="text1"/>
          <w:sz w:val="32"/>
          <w:szCs w:val="32"/>
          <w:lang w:val="en-US" w:eastAsia="zh-CN"/>
        </w:rPr>
        <w:t>请申请人立即</w:t>
      </w:r>
      <w:r>
        <w:rPr>
          <w:rFonts w:hint="eastAsia" w:ascii="仿宋_GB2312" w:hAnsi="仿宋_GB2312" w:eastAsia="仿宋_GB2312" w:cs="仿宋_GB2312"/>
          <w:color w:val="000000" w:themeColor="text1"/>
          <w:sz w:val="32"/>
          <w:szCs w:val="32"/>
        </w:rPr>
        <w:t>领取受理凭证</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highlight w:val="none"/>
          <w:lang w:val="en-US" w:eastAsia="zh-CN"/>
        </w:rPr>
        <w:t>尽量减少逗留时间，即办即走、防止聚集。</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color w:val="000000" w:themeColor="text1"/>
          <w:sz w:val="32"/>
          <w:szCs w:val="32"/>
          <w:highlight w:val="none"/>
          <w:lang w:val="en-US" w:eastAsia="zh-CN"/>
        </w:rPr>
      </w:pPr>
      <w:r>
        <w:rPr>
          <w:rFonts w:hint="eastAsia" w:ascii="黑体" w:hAnsi="黑体" w:eastAsia="黑体" w:cs="黑体"/>
          <w:b w:val="0"/>
          <w:bCs/>
          <w:color w:val="000000" w:themeColor="text1"/>
          <w:sz w:val="32"/>
          <w:szCs w:val="32"/>
          <w:highlight w:val="none"/>
          <w:lang w:val="en-US" w:eastAsia="zh-CN"/>
        </w:rPr>
        <w:t>四、现场提交材料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黑体" w:hAnsi="黑体" w:eastAsia="黑体" w:cs="黑体"/>
          <w:color w:val="000000" w:themeColor="text1"/>
          <w:sz w:val="32"/>
          <w:szCs w:val="32"/>
          <w:lang w:val="en-US" w:eastAsia="zh-CN"/>
        </w:rPr>
      </w:pPr>
      <w:r>
        <w:rPr>
          <w:rFonts w:hint="eastAsia" w:ascii="仿宋_GB2312" w:hAnsi="仿宋_GB2312" w:eastAsia="仿宋_GB2312" w:cs="仿宋_GB2312"/>
          <w:color w:val="000000" w:themeColor="text1"/>
          <w:sz w:val="32"/>
          <w:szCs w:val="32"/>
          <w:highlight w:val="none"/>
          <w:lang w:val="en-US" w:eastAsia="zh-CN"/>
        </w:rPr>
        <w:t>现场确认需提交的具体材料详见</w:t>
      </w:r>
      <w:r>
        <w:rPr>
          <w:rFonts w:hint="eastAsia" w:ascii="仿宋" w:hAnsi="仿宋" w:eastAsia="仿宋" w:cs="Arial"/>
          <w:color w:val="000000" w:themeColor="text1"/>
          <w:sz w:val="32"/>
          <w:szCs w:val="32"/>
        </w:rPr>
        <w:t>《</w:t>
      </w:r>
      <w:r>
        <w:rPr>
          <w:rFonts w:hint="eastAsia" w:ascii="仿宋_GB2312" w:hAnsi="仿宋_GB2312" w:eastAsia="仿宋_GB2312" w:cs="仿宋_GB2312"/>
          <w:color w:val="000000" w:themeColor="text1"/>
          <w:sz w:val="32"/>
          <w:szCs w:val="32"/>
          <w:highlight w:val="none"/>
          <w:lang w:val="en-US" w:eastAsia="zh-CN"/>
        </w:rPr>
        <w:t>昆山市2022年下半年面向社会认定教师资格公告》</w:t>
      </w:r>
      <w:r>
        <w:rPr>
          <w:rFonts w:hint="eastAsia" w:ascii="仿宋" w:hAnsi="仿宋" w:eastAsia="仿宋" w:cs="Arial"/>
          <w:color w:val="000000" w:themeColor="text1"/>
          <w:sz w:val="32"/>
          <w:szCs w:val="32"/>
          <w:lang w:eastAsia="zh-CN"/>
        </w:rPr>
        <w:t>“</w:t>
      </w:r>
      <w:r>
        <w:rPr>
          <w:rFonts w:hint="default" w:ascii="仿宋" w:hAnsi="仿宋" w:eastAsia="仿宋" w:cs="Arial"/>
          <w:color w:val="000000" w:themeColor="text1"/>
          <w:sz w:val="32"/>
          <w:szCs w:val="32"/>
          <w:lang w:val="en-US" w:eastAsia="zh-CN"/>
        </w:rPr>
        <w:t>七、现场确认准备材料</w:t>
      </w:r>
      <w:r>
        <w:rPr>
          <w:rFonts w:hint="eastAsia" w:ascii="仿宋" w:hAnsi="仿宋" w:eastAsia="仿宋" w:cs="Arial"/>
          <w:color w:val="000000" w:themeColor="text1"/>
          <w:sz w:val="32"/>
          <w:szCs w:val="32"/>
          <w:lang w:val="en-US" w:eastAsia="zh-CN"/>
        </w:rPr>
        <w:t>”。</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eastAsia="黑体"/>
          <w:color w:val="000000" w:themeColor="text1"/>
          <w:kern w:val="0"/>
          <w:sz w:val="32"/>
          <w:szCs w:val="32"/>
          <w:highlight w:val="none"/>
        </w:rPr>
      </w:pPr>
      <w:r>
        <w:rPr>
          <w:rFonts w:hint="eastAsia" w:eastAsia="黑体"/>
          <w:color w:val="000000" w:themeColor="text1"/>
          <w:kern w:val="0"/>
          <w:sz w:val="32"/>
          <w:szCs w:val="32"/>
          <w:highlight w:val="none"/>
          <w:lang w:val="en-US" w:eastAsia="zh-CN"/>
        </w:rPr>
        <w:t>五</w:t>
      </w:r>
      <w:r>
        <w:rPr>
          <w:rFonts w:eastAsia="黑体"/>
          <w:color w:val="000000" w:themeColor="text1"/>
          <w:kern w:val="0"/>
          <w:sz w:val="32"/>
          <w:szCs w:val="32"/>
          <w:highlight w:val="none"/>
        </w:rPr>
        <w:t>、其他</w:t>
      </w:r>
    </w:p>
    <w:p>
      <w:pPr>
        <w:keepNext w:val="0"/>
        <w:keepLines w:val="0"/>
        <w:pageBreakBefore w:val="0"/>
        <w:shd w:val="clear"/>
        <w:kinsoku/>
        <w:wordWrap/>
        <w:overflowPunct/>
        <w:topLinePunct w:val="0"/>
        <w:autoSpaceDE/>
        <w:autoSpaceDN/>
        <w:bidi w:val="0"/>
        <w:adjustRightInd/>
        <w:spacing w:line="600" w:lineRule="exact"/>
        <w:ind w:firstLine="704" w:firstLineChars="22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1</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如</w:t>
      </w:r>
      <w:r>
        <w:rPr>
          <w:rFonts w:hint="eastAsia" w:ascii="仿宋_GB2312" w:hAnsi="仿宋_GB2312" w:eastAsia="仿宋_GB2312" w:cs="仿宋_GB2312"/>
          <w:color w:val="000000" w:themeColor="text1"/>
          <w:sz w:val="32"/>
          <w:szCs w:val="32"/>
        </w:rPr>
        <w:t>已申请办理昆山市居住证而暂未取得</w:t>
      </w:r>
      <w:r>
        <w:rPr>
          <w:rFonts w:hint="eastAsia" w:ascii="仿宋_GB2312" w:hAnsi="仿宋_GB2312" w:eastAsia="仿宋_GB2312" w:cs="仿宋_GB2312"/>
          <w:color w:val="000000" w:themeColor="text1"/>
          <w:sz w:val="32"/>
          <w:szCs w:val="32"/>
          <w:lang w:val="en-US" w:eastAsia="zh-CN"/>
        </w:rPr>
        <w:t>的</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需提供</w:t>
      </w:r>
      <w:r>
        <w:rPr>
          <w:rFonts w:hint="eastAsia" w:ascii="仿宋_GB2312" w:hAnsi="仿宋_GB2312" w:eastAsia="仿宋_GB2312" w:cs="仿宋_GB2312"/>
          <w:color w:val="000000" w:themeColor="text1"/>
          <w:sz w:val="32"/>
          <w:szCs w:val="32"/>
        </w:rPr>
        <w:t>居住证受理回执单</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如居住证上的居住地信息为非昆山或居住证上注明的有效时间已过期的而目前</w:t>
      </w:r>
      <w:r>
        <w:rPr>
          <w:rFonts w:hint="eastAsia" w:ascii="仿宋_GB2312" w:hAnsi="仿宋_GB2312" w:eastAsia="仿宋_GB2312" w:cs="仿宋_GB2312"/>
          <w:color w:val="000000" w:themeColor="text1"/>
          <w:sz w:val="32"/>
          <w:szCs w:val="32"/>
        </w:rPr>
        <w:t>信息系统</w:t>
      </w:r>
      <w:r>
        <w:rPr>
          <w:rFonts w:hint="eastAsia" w:ascii="仿宋_GB2312" w:hAnsi="仿宋_GB2312" w:eastAsia="仿宋_GB2312" w:cs="仿宋_GB2312"/>
          <w:color w:val="000000" w:themeColor="text1"/>
          <w:sz w:val="32"/>
          <w:szCs w:val="32"/>
          <w:lang w:val="en-US" w:eastAsia="zh-CN"/>
        </w:rPr>
        <w:t>已更新信息</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需提供流动人口信息证明或其他有效证明</w:t>
      </w:r>
      <w:r>
        <w:rPr>
          <w:rFonts w:hint="eastAsia" w:ascii="仿宋_GB2312" w:hAnsi="仿宋_GB2312" w:eastAsia="仿宋_GB2312" w:cs="仿宋_GB2312"/>
          <w:color w:val="000000" w:themeColor="text1"/>
          <w:sz w:val="32"/>
          <w:szCs w:val="32"/>
        </w:rPr>
        <w:t>。</w:t>
      </w:r>
    </w:p>
    <w:p>
      <w:pPr>
        <w:keepNext w:val="0"/>
        <w:keepLines w:val="0"/>
        <w:pageBreakBefore w:val="0"/>
        <w:shd w:val="clear"/>
        <w:kinsoku/>
        <w:wordWrap/>
        <w:overflowPunct/>
        <w:topLinePunct w:val="0"/>
        <w:autoSpaceDE/>
        <w:autoSpaceDN/>
        <w:bidi w:val="0"/>
        <w:adjustRightInd/>
        <w:spacing w:line="600" w:lineRule="exact"/>
        <w:ind w:firstLine="704" w:firstLineChars="22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2.现场认定可委托他人进行。受委托人需带好本人身份证，核对《名册》中申请人信息无误后，签上“受委托人姓名代”。</w:t>
      </w:r>
    </w:p>
    <w:p>
      <w:pPr>
        <w:keepNext w:val="0"/>
        <w:keepLines w:val="0"/>
        <w:pageBreakBefore w:val="0"/>
        <w:shd w:val="clear"/>
        <w:kinsoku/>
        <w:wordWrap/>
        <w:overflowPunct/>
        <w:topLinePunct w:val="0"/>
        <w:autoSpaceDE/>
        <w:autoSpaceDN/>
        <w:bidi w:val="0"/>
        <w:adjustRightInd/>
        <w:spacing w:line="600" w:lineRule="exact"/>
        <w:ind w:firstLine="704" w:firstLineChars="22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highlight w:val="none"/>
          <w:lang w:val="en-US" w:eastAsia="zh-CN"/>
        </w:rPr>
        <w:t>请申请人按认定机构规定时间、地点和要求进行现场确认。因错过申报时间、选错认定机构或现场确认点、申报信息有误或提交材料不全等原因未在规定时间内完成申报工作的，认定机构将不予受理，责任由申请人本人承担。</w:t>
      </w:r>
    </w:p>
    <w:p>
      <w:pPr>
        <w:keepNext w:val="0"/>
        <w:keepLines w:val="0"/>
        <w:pageBreakBefore w:val="0"/>
        <w:shd w:val="clear"/>
        <w:kinsoku/>
        <w:wordWrap/>
        <w:overflowPunct/>
        <w:topLinePunct w:val="0"/>
        <w:autoSpaceDE/>
        <w:autoSpaceDN/>
        <w:bidi w:val="0"/>
        <w:adjustRightInd/>
        <w:spacing w:line="600" w:lineRule="exact"/>
        <w:ind w:firstLine="704" w:firstLineChars="22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昆山市人民政府网公示公告栏会</w:t>
      </w:r>
      <w:r>
        <w:rPr>
          <w:rFonts w:hint="eastAsia" w:ascii="仿宋_GB2312" w:hAnsi="仿宋_GB2312" w:eastAsia="仿宋_GB2312" w:cs="仿宋_GB2312"/>
          <w:color w:val="000000" w:themeColor="text1"/>
          <w:sz w:val="32"/>
          <w:szCs w:val="32"/>
          <w:lang w:val="en-US" w:eastAsia="zh-CN"/>
        </w:rPr>
        <w:t>及时发</w:t>
      </w:r>
      <w:r>
        <w:rPr>
          <w:rFonts w:hint="eastAsia" w:ascii="仿宋_GB2312" w:hAnsi="仿宋_GB2312" w:eastAsia="仿宋_GB2312" w:cs="仿宋_GB2312"/>
          <w:color w:val="000000" w:themeColor="text1"/>
          <w:sz w:val="32"/>
          <w:szCs w:val="32"/>
        </w:rPr>
        <w:t>布认定结果和领证通知（包括时间和方式等），申请人无需电话咨询。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lang w:val="en-US" w:eastAsia="zh-CN"/>
        </w:rPr>
        <w:t>本次现场确认</w:t>
      </w:r>
      <w:r>
        <w:rPr>
          <w:rFonts w:hint="default" w:ascii="Times New Roman" w:hAnsi="Times New Roman" w:eastAsia="仿宋_GB2312" w:cs="Times New Roman"/>
          <w:color w:val="000000" w:themeColor="text1"/>
          <w:sz w:val="32"/>
          <w:szCs w:val="32"/>
        </w:rPr>
        <w:t>咨询电话：</w:t>
      </w:r>
      <w:r>
        <w:rPr>
          <w:rFonts w:hint="eastAsia" w:ascii="Times New Roman" w:hAnsi="Times New Roman" w:eastAsia="仿宋_GB2312" w:cs="Times New Roman"/>
          <w:color w:val="000000" w:themeColor="text1"/>
          <w:sz w:val="32"/>
          <w:szCs w:val="32"/>
          <w:lang w:val="en-US" w:eastAsia="zh-CN"/>
        </w:rPr>
        <w:t>0512—</w:t>
      </w:r>
      <w:r>
        <w:rPr>
          <w:rFonts w:hint="default" w:ascii="Times New Roman" w:hAnsi="Times New Roman" w:eastAsia="仿宋_GB2312" w:cs="Times New Roman"/>
          <w:color w:val="000000" w:themeColor="text1"/>
          <w:sz w:val="32"/>
          <w:szCs w:val="32"/>
        </w:rPr>
        <w:t>57514822</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36860415</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咨询受理邮箱</w:t>
      </w:r>
      <w:r>
        <w:rPr>
          <w:rFonts w:hint="default" w:ascii="Times New Roman" w:hAnsi="Times New Roman" w:eastAsia="仿宋_GB2312" w:cs="Times New Roman"/>
          <w:color w:val="000000" w:themeColor="text1"/>
          <w:sz w:val="32"/>
          <w:szCs w:val="32"/>
          <w:lang w:eastAsia="zh-CN"/>
        </w:rPr>
        <w:t>：1016733776</w:t>
      </w:r>
      <w:r>
        <w:rPr>
          <w:rFonts w:hint="default" w:ascii="Times New Roman" w:hAnsi="Times New Roman" w:eastAsia="仿宋_GB2312" w:cs="Times New Roman"/>
          <w:color w:val="000000" w:themeColor="text1"/>
          <w:sz w:val="32"/>
          <w:szCs w:val="32"/>
          <w:lang w:val="en-US" w:eastAsia="zh-CN"/>
        </w:rPr>
        <w:t>@qq.com</w:t>
      </w:r>
      <w:r>
        <w:rPr>
          <w:rFonts w:hint="eastAsia" w:ascii="Times New Roman" w:hAnsi="Times New Roman" w:eastAsia="仿宋_GB2312" w:cs="Times New Roman"/>
          <w:color w:val="000000" w:themeColor="text1"/>
          <w:sz w:val="32"/>
          <w:szCs w:val="32"/>
          <w:lang w:val="en-US" w:eastAsia="zh-CN"/>
        </w:rPr>
        <w:t>。</w:t>
      </w:r>
    </w:p>
    <w:p>
      <w:pPr>
        <w:keepNext w:val="0"/>
        <w:keepLines w:val="0"/>
        <w:pageBreakBefore w:val="0"/>
        <w:widowControl/>
        <w:shd w:val="clear"/>
        <w:kinsoku/>
        <w:wordWrap/>
        <w:overflowPunct/>
        <w:topLinePunct w:val="0"/>
        <w:autoSpaceDE/>
        <w:autoSpaceDN/>
        <w:bidi w:val="0"/>
        <w:adjustRightInd/>
        <w:snapToGrid w:val="0"/>
        <w:spacing w:line="600" w:lineRule="exact"/>
        <w:ind w:firstLine="704" w:firstLineChars="220"/>
        <w:jc w:val="lef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shd w:val="clear"/>
        <w:kinsoku/>
        <w:wordWrap/>
        <w:overflowPunct/>
        <w:topLinePunct w:val="0"/>
        <w:autoSpaceDE/>
        <w:autoSpaceDN/>
        <w:bidi w:val="0"/>
        <w:adjustRightInd/>
        <w:snapToGrid w:val="0"/>
        <w:spacing w:line="600" w:lineRule="exact"/>
        <w:ind w:right="200" w:rightChars="0" w:firstLine="704" w:firstLineChars="220"/>
        <w:jc w:val="right"/>
        <w:textAlignment w:val="auto"/>
        <w:rPr>
          <w:rFonts w:hint="eastAsia" w:ascii="仿宋_GB2312" w:hAnsi="仿宋_GB2312" w:eastAsia="仿宋_GB2312" w:cs="仿宋_GB2312"/>
          <w:color w:val="000000" w:themeColor="text1"/>
          <w:sz w:val="32"/>
          <w:szCs w:val="32"/>
          <w:lang w:val="en-US" w:eastAsia="zh-CN"/>
        </w:rPr>
      </w:pPr>
    </w:p>
    <w:p>
      <w:pPr>
        <w:keepNext w:val="0"/>
        <w:keepLines w:val="0"/>
        <w:pageBreakBefore w:val="0"/>
        <w:widowControl/>
        <w:shd w:val="clear"/>
        <w:kinsoku/>
        <w:wordWrap/>
        <w:overflowPunct/>
        <w:topLinePunct w:val="0"/>
        <w:autoSpaceDE/>
        <w:autoSpaceDN/>
        <w:bidi w:val="0"/>
        <w:adjustRightInd/>
        <w:snapToGrid w:val="0"/>
        <w:spacing w:line="600" w:lineRule="exact"/>
        <w:ind w:right="200" w:rightChars="0" w:firstLine="704" w:firstLineChars="220"/>
        <w:jc w:val="righ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昆山市教育局</w:t>
      </w:r>
    </w:p>
    <w:p>
      <w:pPr>
        <w:keepNext w:val="0"/>
        <w:keepLines w:val="0"/>
        <w:pageBreakBefore w:val="0"/>
        <w:widowControl/>
        <w:shd w:val="clear"/>
        <w:kinsoku/>
        <w:wordWrap/>
        <w:overflowPunct/>
        <w:topLinePunct w:val="0"/>
        <w:autoSpaceDE/>
        <w:autoSpaceDN/>
        <w:bidi w:val="0"/>
        <w:adjustRightInd/>
        <w:snapToGrid w:val="0"/>
        <w:spacing w:line="600" w:lineRule="exact"/>
        <w:ind w:firstLine="704" w:firstLineChars="220"/>
        <w:jc w:val="center"/>
        <w:textAlignment w:val="auto"/>
        <w:rPr>
          <w:rFonts w:ascii="仿宋_GB2312" w:hAnsi="宋体" w:eastAsia="仿宋_GB2312"/>
          <w:color w:val="0000FF"/>
          <w:sz w:val="32"/>
          <w:szCs w:val="32"/>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月</w:t>
      </w:r>
    </w:p>
    <w:sectPr>
      <w:pgSz w:w="11906" w:h="16838"/>
      <w:pgMar w:top="1491" w:right="1092" w:bottom="1287" w:left="13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3D21"/>
    <w:rsid w:val="0000586B"/>
    <w:rsid w:val="00006DDE"/>
    <w:rsid w:val="00055939"/>
    <w:rsid w:val="001009FB"/>
    <w:rsid w:val="00147628"/>
    <w:rsid w:val="00156509"/>
    <w:rsid w:val="001622A8"/>
    <w:rsid w:val="001A22AE"/>
    <w:rsid w:val="001A3975"/>
    <w:rsid w:val="001A4E64"/>
    <w:rsid w:val="001D581C"/>
    <w:rsid w:val="002027F8"/>
    <w:rsid w:val="002041BF"/>
    <w:rsid w:val="00234BA8"/>
    <w:rsid w:val="002406AF"/>
    <w:rsid w:val="00244B46"/>
    <w:rsid w:val="002A4251"/>
    <w:rsid w:val="002F6DE1"/>
    <w:rsid w:val="00322A71"/>
    <w:rsid w:val="00325D28"/>
    <w:rsid w:val="00335235"/>
    <w:rsid w:val="0034653E"/>
    <w:rsid w:val="003A4A75"/>
    <w:rsid w:val="003B5CE1"/>
    <w:rsid w:val="003D4DB5"/>
    <w:rsid w:val="003E3B6A"/>
    <w:rsid w:val="003F17B9"/>
    <w:rsid w:val="003F51C0"/>
    <w:rsid w:val="00436310"/>
    <w:rsid w:val="004A2670"/>
    <w:rsid w:val="004A6436"/>
    <w:rsid w:val="004C2142"/>
    <w:rsid w:val="004C5125"/>
    <w:rsid w:val="004C60F2"/>
    <w:rsid w:val="004E354B"/>
    <w:rsid w:val="005076F1"/>
    <w:rsid w:val="0055151F"/>
    <w:rsid w:val="00551776"/>
    <w:rsid w:val="0056118D"/>
    <w:rsid w:val="00583890"/>
    <w:rsid w:val="00583EDB"/>
    <w:rsid w:val="005D3F2B"/>
    <w:rsid w:val="005F291E"/>
    <w:rsid w:val="00614D4F"/>
    <w:rsid w:val="0064666F"/>
    <w:rsid w:val="00663C35"/>
    <w:rsid w:val="00693E03"/>
    <w:rsid w:val="006A297B"/>
    <w:rsid w:val="006B2B9F"/>
    <w:rsid w:val="006C578C"/>
    <w:rsid w:val="006F680A"/>
    <w:rsid w:val="00757DC7"/>
    <w:rsid w:val="00761175"/>
    <w:rsid w:val="00797172"/>
    <w:rsid w:val="007D746C"/>
    <w:rsid w:val="00806DFB"/>
    <w:rsid w:val="0081219F"/>
    <w:rsid w:val="00815390"/>
    <w:rsid w:val="00822605"/>
    <w:rsid w:val="008232C9"/>
    <w:rsid w:val="0083435F"/>
    <w:rsid w:val="00840CF3"/>
    <w:rsid w:val="00864E2F"/>
    <w:rsid w:val="008655A1"/>
    <w:rsid w:val="00887E6A"/>
    <w:rsid w:val="0090436E"/>
    <w:rsid w:val="00920799"/>
    <w:rsid w:val="009F1147"/>
    <w:rsid w:val="00A3154E"/>
    <w:rsid w:val="00A41ED0"/>
    <w:rsid w:val="00A44C1B"/>
    <w:rsid w:val="00A526BC"/>
    <w:rsid w:val="00A52F49"/>
    <w:rsid w:val="00A7735C"/>
    <w:rsid w:val="00A94DE9"/>
    <w:rsid w:val="00A9726C"/>
    <w:rsid w:val="00AD53AD"/>
    <w:rsid w:val="00AE3FCF"/>
    <w:rsid w:val="00AF2E86"/>
    <w:rsid w:val="00AF6ECB"/>
    <w:rsid w:val="00B04380"/>
    <w:rsid w:val="00B214FD"/>
    <w:rsid w:val="00B34B80"/>
    <w:rsid w:val="00B436E6"/>
    <w:rsid w:val="00B51BEA"/>
    <w:rsid w:val="00B520C8"/>
    <w:rsid w:val="00B672D6"/>
    <w:rsid w:val="00B91934"/>
    <w:rsid w:val="00BA3945"/>
    <w:rsid w:val="00BA60BA"/>
    <w:rsid w:val="00BD6663"/>
    <w:rsid w:val="00BF7C30"/>
    <w:rsid w:val="00C01B7F"/>
    <w:rsid w:val="00C12C37"/>
    <w:rsid w:val="00C15160"/>
    <w:rsid w:val="00C3052E"/>
    <w:rsid w:val="00C50BD2"/>
    <w:rsid w:val="00C7171A"/>
    <w:rsid w:val="00C76E31"/>
    <w:rsid w:val="00C82970"/>
    <w:rsid w:val="00C90B2D"/>
    <w:rsid w:val="00CA49E8"/>
    <w:rsid w:val="00D03B02"/>
    <w:rsid w:val="00D17A0F"/>
    <w:rsid w:val="00D5000D"/>
    <w:rsid w:val="00D53515"/>
    <w:rsid w:val="00D83A10"/>
    <w:rsid w:val="00DA062C"/>
    <w:rsid w:val="00DA4D6F"/>
    <w:rsid w:val="00DD3D21"/>
    <w:rsid w:val="00E046F4"/>
    <w:rsid w:val="00E16536"/>
    <w:rsid w:val="00E23C5F"/>
    <w:rsid w:val="00E31C1B"/>
    <w:rsid w:val="00E53E5D"/>
    <w:rsid w:val="00E92487"/>
    <w:rsid w:val="00EA29A9"/>
    <w:rsid w:val="00EC2746"/>
    <w:rsid w:val="00EC4A44"/>
    <w:rsid w:val="00ED7C97"/>
    <w:rsid w:val="00F03297"/>
    <w:rsid w:val="00F42FDF"/>
    <w:rsid w:val="00F46092"/>
    <w:rsid w:val="00F648B4"/>
    <w:rsid w:val="00F911F8"/>
    <w:rsid w:val="00F967E8"/>
    <w:rsid w:val="00FC6596"/>
    <w:rsid w:val="00FE4FBD"/>
    <w:rsid w:val="02DE7E65"/>
    <w:rsid w:val="0397260E"/>
    <w:rsid w:val="03DD4721"/>
    <w:rsid w:val="047F4E39"/>
    <w:rsid w:val="048802E2"/>
    <w:rsid w:val="05592B6F"/>
    <w:rsid w:val="0592254C"/>
    <w:rsid w:val="07BF7F72"/>
    <w:rsid w:val="0A383DFF"/>
    <w:rsid w:val="0BEF78AC"/>
    <w:rsid w:val="0CDC219C"/>
    <w:rsid w:val="0D043C7F"/>
    <w:rsid w:val="0DE72C83"/>
    <w:rsid w:val="0E0A12FA"/>
    <w:rsid w:val="0EDA78F5"/>
    <w:rsid w:val="10E9230B"/>
    <w:rsid w:val="11335C38"/>
    <w:rsid w:val="11897267"/>
    <w:rsid w:val="12AE61E0"/>
    <w:rsid w:val="13281DFF"/>
    <w:rsid w:val="140C544E"/>
    <w:rsid w:val="167F391D"/>
    <w:rsid w:val="17033B18"/>
    <w:rsid w:val="17911680"/>
    <w:rsid w:val="17BB702F"/>
    <w:rsid w:val="19371804"/>
    <w:rsid w:val="1960278E"/>
    <w:rsid w:val="196C67C4"/>
    <w:rsid w:val="1A2F5987"/>
    <w:rsid w:val="1A4B042E"/>
    <w:rsid w:val="1B9D2075"/>
    <w:rsid w:val="1CA67528"/>
    <w:rsid w:val="1CCC7A15"/>
    <w:rsid w:val="1CE77F9D"/>
    <w:rsid w:val="1D4D01E2"/>
    <w:rsid w:val="1D5D7AE8"/>
    <w:rsid w:val="1D9F7FFB"/>
    <w:rsid w:val="1E33694A"/>
    <w:rsid w:val="1ED90C7C"/>
    <w:rsid w:val="1F250BA0"/>
    <w:rsid w:val="1F560F0A"/>
    <w:rsid w:val="20371E31"/>
    <w:rsid w:val="20D77510"/>
    <w:rsid w:val="215C2F9E"/>
    <w:rsid w:val="217230D3"/>
    <w:rsid w:val="21ED4262"/>
    <w:rsid w:val="225718C4"/>
    <w:rsid w:val="228B48E7"/>
    <w:rsid w:val="25323417"/>
    <w:rsid w:val="26650B5B"/>
    <w:rsid w:val="271B77FC"/>
    <w:rsid w:val="274275E9"/>
    <w:rsid w:val="278F0E5E"/>
    <w:rsid w:val="28440AEC"/>
    <w:rsid w:val="28492604"/>
    <w:rsid w:val="28494310"/>
    <w:rsid w:val="28B5528E"/>
    <w:rsid w:val="29453F7C"/>
    <w:rsid w:val="29E256F5"/>
    <w:rsid w:val="2B1D3C93"/>
    <w:rsid w:val="2BEC60FD"/>
    <w:rsid w:val="2F1E06CE"/>
    <w:rsid w:val="300363CF"/>
    <w:rsid w:val="305E3ADA"/>
    <w:rsid w:val="31714C80"/>
    <w:rsid w:val="31CD4EB4"/>
    <w:rsid w:val="322F04CD"/>
    <w:rsid w:val="33482C4B"/>
    <w:rsid w:val="33947C11"/>
    <w:rsid w:val="339564BF"/>
    <w:rsid w:val="34317051"/>
    <w:rsid w:val="345049DE"/>
    <w:rsid w:val="35043592"/>
    <w:rsid w:val="35D53C1D"/>
    <w:rsid w:val="3654768D"/>
    <w:rsid w:val="365729C1"/>
    <w:rsid w:val="36F03EBA"/>
    <w:rsid w:val="371C5B48"/>
    <w:rsid w:val="38FE2C29"/>
    <w:rsid w:val="39745B3A"/>
    <w:rsid w:val="39F27368"/>
    <w:rsid w:val="39F66A95"/>
    <w:rsid w:val="3A2C3597"/>
    <w:rsid w:val="3BB9597A"/>
    <w:rsid w:val="3BF55809"/>
    <w:rsid w:val="3C8D5F7D"/>
    <w:rsid w:val="3CBF75B8"/>
    <w:rsid w:val="3CE27668"/>
    <w:rsid w:val="3D417A5C"/>
    <w:rsid w:val="3E4A243C"/>
    <w:rsid w:val="3E863933"/>
    <w:rsid w:val="3F3E1DCE"/>
    <w:rsid w:val="418D4203"/>
    <w:rsid w:val="41BD669F"/>
    <w:rsid w:val="429479AD"/>
    <w:rsid w:val="42A2333A"/>
    <w:rsid w:val="42D020AF"/>
    <w:rsid w:val="44F636DC"/>
    <w:rsid w:val="468D2854"/>
    <w:rsid w:val="485F7CC2"/>
    <w:rsid w:val="49564998"/>
    <w:rsid w:val="496B53E9"/>
    <w:rsid w:val="49E12487"/>
    <w:rsid w:val="4BE51B70"/>
    <w:rsid w:val="4C047239"/>
    <w:rsid w:val="4D3E51DA"/>
    <w:rsid w:val="4D830675"/>
    <w:rsid w:val="4E421792"/>
    <w:rsid w:val="4ED54D82"/>
    <w:rsid w:val="4F983DF3"/>
    <w:rsid w:val="4FE67993"/>
    <w:rsid w:val="503C5F3C"/>
    <w:rsid w:val="51330F27"/>
    <w:rsid w:val="51C424B5"/>
    <w:rsid w:val="544E03AE"/>
    <w:rsid w:val="54936786"/>
    <w:rsid w:val="54FE0786"/>
    <w:rsid w:val="565719F5"/>
    <w:rsid w:val="58860792"/>
    <w:rsid w:val="58EE76F4"/>
    <w:rsid w:val="59132A4E"/>
    <w:rsid w:val="5A51605F"/>
    <w:rsid w:val="5A9F130C"/>
    <w:rsid w:val="5AFC731F"/>
    <w:rsid w:val="5C2A601F"/>
    <w:rsid w:val="5C436EA9"/>
    <w:rsid w:val="5CB65515"/>
    <w:rsid w:val="5CCE03DB"/>
    <w:rsid w:val="5D1C7C7A"/>
    <w:rsid w:val="5DFC6FD7"/>
    <w:rsid w:val="5E744ED5"/>
    <w:rsid w:val="5F777673"/>
    <w:rsid w:val="5FCD62EA"/>
    <w:rsid w:val="601B23BC"/>
    <w:rsid w:val="62564122"/>
    <w:rsid w:val="63F36B2E"/>
    <w:rsid w:val="64F73EC0"/>
    <w:rsid w:val="651823E1"/>
    <w:rsid w:val="65F9710C"/>
    <w:rsid w:val="665C6030"/>
    <w:rsid w:val="66613045"/>
    <w:rsid w:val="67E33820"/>
    <w:rsid w:val="67E97A84"/>
    <w:rsid w:val="68670ED3"/>
    <w:rsid w:val="68B45E56"/>
    <w:rsid w:val="69227C60"/>
    <w:rsid w:val="69233F5B"/>
    <w:rsid w:val="69D4481F"/>
    <w:rsid w:val="69DD734F"/>
    <w:rsid w:val="6AE2620C"/>
    <w:rsid w:val="6B33403A"/>
    <w:rsid w:val="6B4E0F85"/>
    <w:rsid w:val="6BE07DE5"/>
    <w:rsid w:val="6C566A3D"/>
    <w:rsid w:val="6CDD26E0"/>
    <w:rsid w:val="6E687815"/>
    <w:rsid w:val="6FEE24A1"/>
    <w:rsid w:val="70335308"/>
    <w:rsid w:val="70687C7E"/>
    <w:rsid w:val="717439A4"/>
    <w:rsid w:val="71B96132"/>
    <w:rsid w:val="71BB24A8"/>
    <w:rsid w:val="71D054DE"/>
    <w:rsid w:val="72454358"/>
    <w:rsid w:val="73384D74"/>
    <w:rsid w:val="73671C99"/>
    <w:rsid w:val="74397D70"/>
    <w:rsid w:val="743B11F8"/>
    <w:rsid w:val="75007633"/>
    <w:rsid w:val="75E17011"/>
    <w:rsid w:val="76294475"/>
    <w:rsid w:val="77E67671"/>
    <w:rsid w:val="783A3DD8"/>
    <w:rsid w:val="78A83EDE"/>
    <w:rsid w:val="7ADE545B"/>
    <w:rsid w:val="7AF44539"/>
    <w:rsid w:val="7B340389"/>
    <w:rsid w:val="7BA47184"/>
    <w:rsid w:val="7C1C01BF"/>
    <w:rsid w:val="7D29536A"/>
    <w:rsid w:val="7D996D60"/>
    <w:rsid w:val="7E940ED4"/>
    <w:rsid w:val="7EBF78AB"/>
    <w:rsid w:val="7FE15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94</Words>
  <Characters>538</Characters>
  <Lines>4</Lines>
  <Paragraphs>1</Paragraphs>
  <TotalTime>10</TotalTime>
  <ScaleCrop>false</ScaleCrop>
  <LinksUpToDate>false</LinksUpToDate>
  <CharactersWithSpaces>631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2019-06-17T03:09:00Z</dcterms:created>
  <dc:creator>微软用户</dc:creator>
  <cp:lastModifiedBy>lenovo</cp:lastModifiedBy>
  <dcterms:modified xsi:type="dcterms:W3CDTF">2022-09-08T06:50:34Z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AC54A967B98D44BB949D59FFDD420C6F</vt:lpwstr>
  </property>
</Properties>
</file>