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center"/>
        <w:textAlignment w:val="auto"/>
        <w:rPr>
          <w:rFonts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color w:val="auto"/>
          <w:lang w:val="en-US" w:eastAsia="zh-CN"/>
        </w:rPr>
      </w:pPr>
      <w:r>
        <w:rPr>
          <w:rFonts w:eastAsia="方正小标宋_GBK"/>
          <w:color w:val="auto"/>
          <w:sz w:val="44"/>
          <w:szCs w:val="44"/>
        </w:rPr>
        <w:t>昆山市农民合作社示范社认定管理</w:t>
      </w: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办法</w:t>
      </w:r>
    </w:p>
    <w:p>
      <w:pPr>
        <w:adjustRightInd w:val="0"/>
        <w:spacing w:line="600" w:lineRule="exact"/>
        <w:jc w:val="center"/>
        <w:rPr>
          <w:rFonts w:eastAsia="方正小标宋_GBK"/>
          <w:color w:val="auto"/>
          <w:sz w:val="44"/>
          <w:szCs w:val="44"/>
        </w:rPr>
      </w:pPr>
    </w:p>
    <w:p>
      <w:pPr>
        <w:spacing w:line="600" w:lineRule="exact"/>
        <w:ind w:firstLine="630" w:firstLineChars="200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为全面推进我市农民合作社规范化建设，努力推动产权明晰、运行规范、服务到位、管理民主的新型农业经营主体高质量发展，培育一批产业上规模、运行上水平、实力上档次、发展有活力的示范社，根据《中华人民共和国农民专业合作社法》《江苏省农民专业合作社条例》等法律法规，结合本市实际，制定</w:t>
      </w:r>
      <w:r>
        <w:rPr>
          <w:rFonts w:hint="eastAsia"/>
          <w:color w:val="auto"/>
          <w:sz w:val="32"/>
          <w:szCs w:val="32"/>
          <w:lang w:val="en-US" w:eastAsia="zh-CN"/>
        </w:rPr>
        <w:t>本</w:t>
      </w:r>
      <w:r>
        <w:rPr>
          <w:rFonts w:hint="eastAsia"/>
          <w:color w:val="auto"/>
          <w:sz w:val="32"/>
          <w:szCs w:val="32"/>
          <w:lang w:eastAsia="zh-CN"/>
        </w:rPr>
        <w:t>办法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30" w:firstLineChars="200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Ansi="黑体" w:eastAsia="黑体"/>
          <w:color w:val="auto"/>
          <w:sz w:val="32"/>
          <w:szCs w:val="32"/>
        </w:rPr>
        <w:t>一、</w:t>
      </w:r>
      <w:r>
        <w:rPr>
          <w:rFonts w:hint="eastAsia" w:hAnsi="黑体" w:eastAsia="黑体"/>
          <w:color w:val="auto"/>
          <w:sz w:val="32"/>
          <w:szCs w:val="32"/>
          <w:lang w:val="en-US" w:eastAsia="zh-CN"/>
        </w:rPr>
        <w:t>总体原则</w:t>
      </w:r>
    </w:p>
    <w:p>
      <w:pPr>
        <w:spacing w:line="60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本办法所指昆山市农民合作社示范社（以下简称“昆山市级示范社”）是指本市范围内按照</w:t>
      </w:r>
      <w:r>
        <w:rPr>
          <w:rFonts w:ascii="Times New Roman" w:hAnsi="Times New Roman" w:eastAsia="仿宋_GB2312"/>
          <w:sz w:val="32"/>
          <w:szCs w:val="32"/>
        </w:rPr>
        <w:t>《中华人民共和国农民专业合作社法》《江苏省农民专业合作社条例》等法律法规成立，</w:t>
      </w:r>
      <w:r>
        <w:rPr>
          <w:rFonts w:hint="eastAsia" w:ascii="Times New Roman" w:hAnsi="Times New Roman" w:eastAsia="仿宋_GB2312"/>
          <w:sz w:val="32"/>
          <w:szCs w:val="32"/>
        </w:rPr>
        <w:t>达到规定标准评定的农民专业合作社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含农民专业合作社联合社</w:t>
      </w:r>
      <w:r>
        <w:rPr>
          <w:rFonts w:hint="eastAsia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/>
          <w:sz w:val="32"/>
          <w:szCs w:val="32"/>
        </w:rPr>
        <w:t>认定工作</w:t>
      </w:r>
      <w:r>
        <w:rPr>
          <w:rFonts w:hint="eastAsia"/>
          <w:sz w:val="32"/>
          <w:szCs w:val="32"/>
          <w:lang w:val="en-US" w:eastAsia="zh-CN"/>
        </w:rPr>
        <w:t>原则上</w:t>
      </w:r>
      <w:r>
        <w:rPr>
          <w:rFonts w:hint="eastAsia" w:ascii="Times New Roman" w:hAnsi="Times New Roman" w:eastAsia="仿宋_GB2312"/>
          <w:sz w:val="32"/>
          <w:szCs w:val="32"/>
        </w:rPr>
        <w:t>每年组织开展一次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hint="eastAsia"/>
          <w:color w:val="auto"/>
          <w:sz w:val="32"/>
          <w:szCs w:val="32"/>
          <w:lang w:val="en-US" w:eastAsia="zh-CN"/>
        </w:rPr>
        <w:t>昆山市级</w:t>
      </w:r>
      <w:r>
        <w:rPr>
          <w:rFonts w:hint="eastAsia" w:eastAsia="仿宋_GB2312"/>
          <w:color w:val="auto"/>
          <w:sz w:val="32"/>
          <w:szCs w:val="32"/>
        </w:rPr>
        <w:t>示范社评定坚持公平、公正</w:t>
      </w:r>
      <w:r>
        <w:rPr>
          <w:rFonts w:hint="eastAsia"/>
          <w:color w:val="auto"/>
          <w:sz w:val="32"/>
          <w:szCs w:val="32"/>
          <w:lang w:eastAsia="zh-CN"/>
        </w:rPr>
        <w:t>、</w:t>
      </w:r>
      <w:r>
        <w:rPr>
          <w:rFonts w:hint="eastAsia"/>
          <w:color w:val="auto"/>
          <w:sz w:val="32"/>
          <w:szCs w:val="32"/>
          <w:lang w:val="en-US" w:eastAsia="zh-CN"/>
        </w:rPr>
        <w:t>公开的</w:t>
      </w:r>
      <w:r>
        <w:rPr>
          <w:rFonts w:hint="eastAsia" w:eastAsia="仿宋_GB2312"/>
          <w:color w:val="auto"/>
          <w:sz w:val="32"/>
          <w:szCs w:val="32"/>
        </w:rPr>
        <w:t>原则，由符合条件的农民合作社</w:t>
      </w:r>
      <w:r>
        <w:rPr>
          <w:rFonts w:hint="eastAsia"/>
          <w:color w:val="auto"/>
          <w:sz w:val="32"/>
          <w:szCs w:val="32"/>
          <w:lang w:val="en-US" w:eastAsia="zh-CN"/>
        </w:rPr>
        <w:t>自主</w:t>
      </w:r>
      <w:r>
        <w:rPr>
          <w:rFonts w:hint="eastAsia" w:eastAsia="仿宋_GB2312"/>
          <w:color w:val="auto"/>
          <w:sz w:val="32"/>
          <w:szCs w:val="32"/>
        </w:rPr>
        <w:t>申报，镇（</w:t>
      </w:r>
      <w:r>
        <w:rPr>
          <w:rFonts w:hint="eastAsia"/>
          <w:color w:val="auto"/>
          <w:sz w:val="32"/>
          <w:szCs w:val="32"/>
          <w:lang w:val="en-US" w:eastAsia="zh-CN"/>
        </w:rPr>
        <w:t>区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/>
          <w:color w:val="auto"/>
          <w:sz w:val="32"/>
          <w:szCs w:val="32"/>
          <w:lang w:val="en-US" w:eastAsia="zh-CN"/>
        </w:rPr>
        <w:t>农业农村</w:t>
      </w:r>
      <w:r>
        <w:rPr>
          <w:rFonts w:hint="eastAsia" w:eastAsia="仿宋_GB2312"/>
          <w:color w:val="auto"/>
          <w:sz w:val="32"/>
          <w:szCs w:val="32"/>
        </w:rPr>
        <w:t>部门审核推荐，市农业农村局组织认定。</w:t>
      </w:r>
    </w:p>
    <w:p>
      <w:pPr>
        <w:spacing w:line="600" w:lineRule="exact"/>
        <w:ind w:firstLine="630" w:firstLineChars="20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二、申报条件</w:t>
      </w:r>
    </w:p>
    <w:p>
      <w:pPr>
        <w:spacing w:line="560" w:lineRule="exact"/>
        <w:ind w:firstLine="63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示范社评定实行考核分数制度，凡考核分数在70分以上的，可推荐申报昆山市级示范社（具体考核标准见评分表）。</w:t>
      </w:r>
    </w:p>
    <w:p>
      <w:pPr>
        <w:spacing w:line="560" w:lineRule="exact"/>
        <w:ind w:firstLine="630" w:firstLineChars="200"/>
        <w:rPr>
          <w:rFonts w:eastAsia="楷体_GB2312"/>
          <w:b/>
          <w:bCs/>
          <w:color w:val="auto"/>
          <w:sz w:val="32"/>
          <w:szCs w:val="32"/>
        </w:rPr>
      </w:pPr>
      <w:r>
        <w:rPr>
          <w:rFonts w:eastAsia="楷体_GB2312"/>
          <w:b/>
          <w:bCs/>
          <w:color w:val="auto"/>
          <w:sz w:val="32"/>
          <w:szCs w:val="32"/>
        </w:rPr>
        <w:t>（一）</w:t>
      </w:r>
      <w:r>
        <w:rPr>
          <w:rFonts w:hint="eastAsia" w:eastAsia="楷体_GB2312"/>
          <w:b/>
          <w:bCs/>
          <w:color w:val="auto"/>
          <w:sz w:val="32"/>
          <w:szCs w:val="32"/>
          <w:lang w:val="en-US" w:eastAsia="zh-CN"/>
        </w:rPr>
        <w:t>登记</w:t>
      </w:r>
      <w:r>
        <w:rPr>
          <w:rFonts w:eastAsia="楷体_GB2312"/>
          <w:b/>
          <w:bCs/>
          <w:color w:val="auto"/>
          <w:sz w:val="32"/>
          <w:szCs w:val="32"/>
        </w:rPr>
        <w:t>运行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1. 依法设立登记。</w:t>
      </w:r>
      <w:r>
        <w:rPr>
          <w:rFonts w:hint="eastAsia"/>
          <w:color w:val="auto"/>
          <w:sz w:val="32"/>
          <w:szCs w:val="32"/>
          <w:lang w:val="en-US" w:eastAsia="zh-CN"/>
        </w:rPr>
        <w:t>依照《中华人民共和国农民专业合作社法》</w:t>
      </w:r>
      <w:r>
        <w:rPr>
          <w:rFonts w:eastAsia="仿宋_GB2312"/>
          <w:color w:val="auto"/>
          <w:sz w:val="32"/>
          <w:szCs w:val="32"/>
        </w:rPr>
        <w:t>设立登记运行，取得营业执照1年以上，合作社章程、成员名册、出资清单等相关资料归档完整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有固定办公场所、基本办公设备和独立银行账号。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  <w:lang w:val="zh-CN"/>
        </w:rPr>
      </w:pPr>
      <w:r>
        <w:rPr>
          <w:rFonts w:eastAsia="仿宋_GB2312"/>
          <w:b/>
          <w:bCs/>
          <w:color w:val="auto"/>
          <w:sz w:val="32"/>
          <w:szCs w:val="32"/>
        </w:rPr>
        <w:t>2. 组织运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行</w:t>
      </w:r>
      <w:r>
        <w:rPr>
          <w:rFonts w:eastAsia="仿宋_GB2312"/>
          <w:b/>
          <w:bCs/>
          <w:color w:val="auto"/>
          <w:sz w:val="32"/>
          <w:szCs w:val="32"/>
        </w:rPr>
        <w:t>正常。</w:t>
      </w:r>
      <w:r>
        <w:rPr>
          <w:rFonts w:eastAsia="仿宋_GB2312"/>
          <w:color w:val="auto"/>
          <w:sz w:val="32"/>
          <w:szCs w:val="32"/>
          <w:lang w:val="zh-CN"/>
        </w:rPr>
        <w:t>成员（代表）大会、理事会、监事会等机构健全，能够按照法律法规和章程约定运作，</w:t>
      </w:r>
      <w:r>
        <w:rPr>
          <w:rFonts w:eastAsia="仿宋_GB2312"/>
          <w:color w:val="auto"/>
          <w:sz w:val="32"/>
          <w:szCs w:val="32"/>
        </w:rPr>
        <w:t>按时开展年度报告公示，不存在经营异常情况。</w:t>
      </w:r>
      <w:r>
        <w:rPr>
          <w:rFonts w:hint="eastAsia"/>
          <w:color w:val="auto"/>
          <w:sz w:val="32"/>
          <w:szCs w:val="32"/>
          <w:lang w:val="en-US" w:eastAsia="zh-CN"/>
        </w:rPr>
        <w:t>登记事项发生变更的，依法及时办理变更登记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  <w:lang w:val="zh-CN"/>
        </w:rPr>
      </w:pPr>
      <w:r>
        <w:rPr>
          <w:rFonts w:eastAsia="仿宋_GB2312"/>
          <w:b/>
          <w:bCs/>
          <w:color w:val="auto"/>
          <w:sz w:val="32"/>
          <w:szCs w:val="32"/>
        </w:rPr>
        <w:t>3. 财务管理规范。</w:t>
      </w:r>
      <w:r>
        <w:rPr>
          <w:rFonts w:eastAsia="仿宋_GB2312"/>
          <w:color w:val="auto"/>
          <w:sz w:val="32"/>
          <w:szCs w:val="32"/>
          <w:lang w:val="zh-CN"/>
        </w:rPr>
        <w:t>认真执行</w:t>
      </w:r>
      <w:r>
        <w:rPr>
          <w:rFonts w:hint="eastAsia"/>
          <w:color w:val="auto"/>
          <w:sz w:val="32"/>
          <w:szCs w:val="32"/>
          <w:lang w:val="en-US" w:eastAsia="zh-CN"/>
        </w:rPr>
        <w:t>财政部</w:t>
      </w:r>
      <w:r>
        <w:rPr>
          <w:rFonts w:eastAsia="仿宋_GB2312"/>
          <w:color w:val="auto"/>
          <w:sz w:val="32"/>
          <w:szCs w:val="32"/>
          <w:lang w:val="zh-CN"/>
        </w:rPr>
        <w:t>《农民专业合作社财务会计制度</w:t>
      </w:r>
      <w:r>
        <w:rPr>
          <w:rFonts w:hint="eastAsia"/>
          <w:color w:val="auto"/>
          <w:sz w:val="32"/>
          <w:szCs w:val="32"/>
          <w:lang w:val="zh-CN"/>
        </w:rPr>
        <w:t>（</w:t>
      </w:r>
      <w:r>
        <w:rPr>
          <w:rFonts w:hint="eastAsia"/>
          <w:color w:val="auto"/>
          <w:sz w:val="32"/>
          <w:szCs w:val="32"/>
          <w:lang w:val="en-US" w:eastAsia="zh-CN"/>
        </w:rPr>
        <w:t>试行</w:t>
      </w:r>
      <w:r>
        <w:rPr>
          <w:rFonts w:hint="eastAsia"/>
          <w:color w:val="auto"/>
          <w:sz w:val="32"/>
          <w:szCs w:val="32"/>
          <w:lang w:val="zh-CN"/>
        </w:rPr>
        <w:t>）</w:t>
      </w:r>
      <w:r>
        <w:rPr>
          <w:rFonts w:eastAsia="仿宋_GB2312"/>
          <w:color w:val="auto"/>
          <w:sz w:val="32"/>
          <w:szCs w:val="32"/>
          <w:lang w:val="zh-CN"/>
        </w:rPr>
        <w:t>》，</w:t>
      </w:r>
      <w:r>
        <w:rPr>
          <w:rFonts w:hint="eastAsia"/>
          <w:color w:val="auto"/>
          <w:sz w:val="32"/>
          <w:szCs w:val="32"/>
          <w:lang w:val="en-US" w:eastAsia="zh-CN"/>
        </w:rPr>
        <w:t>独立建账</w:t>
      </w:r>
      <w:r>
        <w:rPr>
          <w:rFonts w:eastAsia="仿宋_GB2312"/>
          <w:color w:val="auto"/>
          <w:sz w:val="32"/>
          <w:szCs w:val="32"/>
          <w:lang w:val="zh-CN"/>
        </w:rPr>
        <w:t>核算，</w:t>
      </w:r>
      <w:r>
        <w:rPr>
          <w:rFonts w:hint="eastAsia"/>
          <w:color w:val="auto"/>
          <w:sz w:val="32"/>
          <w:szCs w:val="32"/>
          <w:lang w:val="en-US" w:eastAsia="zh-CN"/>
        </w:rPr>
        <w:t>规范使用财务管理软件，</w:t>
      </w:r>
      <w:r>
        <w:rPr>
          <w:rFonts w:eastAsia="仿宋_GB2312"/>
          <w:color w:val="auto"/>
          <w:sz w:val="32"/>
          <w:szCs w:val="32"/>
        </w:rPr>
        <w:t>准确、及时、完整地</w:t>
      </w:r>
      <w:r>
        <w:rPr>
          <w:rFonts w:eastAsia="仿宋_GB2312"/>
          <w:color w:val="auto"/>
          <w:sz w:val="32"/>
          <w:szCs w:val="32"/>
          <w:lang w:val="zh-CN"/>
        </w:rPr>
        <w:t>编制会计报表，建立健全成员账户，</w:t>
      </w:r>
      <w:r>
        <w:rPr>
          <w:rFonts w:hint="eastAsia"/>
          <w:color w:val="auto"/>
          <w:sz w:val="32"/>
          <w:szCs w:val="32"/>
          <w:lang w:val="en-US" w:eastAsia="zh-CN"/>
        </w:rPr>
        <w:t>资产</w:t>
      </w:r>
      <w:r>
        <w:rPr>
          <w:rFonts w:eastAsia="仿宋_GB2312"/>
          <w:color w:val="auto"/>
          <w:sz w:val="32"/>
          <w:szCs w:val="32"/>
        </w:rPr>
        <w:t>状况及经营情况</w:t>
      </w:r>
      <w:r>
        <w:rPr>
          <w:rFonts w:eastAsia="仿宋_GB2312"/>
          <w:color w:val="auto"/>
          <w:sz w:val="32"/>
          <w:szCs w:val="32"/>
          <w:lang w:val="zh-CN"/>
        </w:rPr>
        <w:t>良好，主动接</w:t>
      </w:r>
      <w:r>
        <w:rPr>
          <w:rFonts w:eastAsia="仿宋_GB2312"/>
          <w:color w:val="auto"/>
          <w:sz w:val="32"/>
          <w:szCs w:val="32"/>
          <w:shd w:val="clear"/>
          <w:lang w:val="zh-CN"/>
        </w:rPr>
        <w:t>受</w:t>
      </w:r>
      <w:r>
        <w:rPr>
          <w:rFonts w:hint="eastAsia"/>
          <w:color w:val="auto"/>
          <w:sz w:val="32"/>
          <w:szCs w:val="32"/>
          <w:shd w:val="clear"/>
          <w:lang w:val="en-US" w:eastAsia="zh-CN"/>
        </w:rPr>
        <w:t>各级</w:t>
      </w:r>
      <w:r>
        <w:rPr>
          <w:rFonts w:eastAsia="仿宋_GB2312"/>
          <w:color w:val="auto"/>
          <w:sz w:val="32"/>
          <w:szCs w:val="32"/>
          <w:shd w:val="clear"/>
          <w:lang w:val="zh-CN"/>
        </w:rPr>
        <w:t>农</w:t>
      </w:r>
      <w:r>
        <w:rPr>
          <w:rFonts w:eastAsia="仿宋_GB2312"/>
          <w:color w:val="auto"/>
          <w:sz w:val="32"/>
          <w:szCs w:val="32"/>
          <w:lang w:val="zh-CN"/>
        </w:rPr>
        <w:t>业农村部门的指导和监</w:t>
      </w:r>
      <w:r>
        <w:rPr>
          <w:rFonts w:eastAsia="仿宋_GB2312"/>
          <w:color w:val="auto"/>
          <w:sz w:val="32"/>
          <w:szCs w:val="32"/>
        </w:rPr>
        <w:t>管</w:t>
      </w:r>
      <w:r>
        <w:rPr>
          <w:rFonts w:eastAsia="仿宋_GB2312"/>
          <w:color w:val="auto"/>
          <w:sz w:val="32"/>
          <w:szCs w:val="32"/>
          <w:lang w:val="zh-CN"/>
        </w:rPr>
        <w:t>。</w:t>
      </w:r>
    </w:p>
    <w:p>
      <w:pPr>
        <w:spacing w:line="560" w:lineRule="exact"/>
        <w:ind w:firstLine="630" w:firstLineChars="200"/>
        <w:rPr>
          <w:rFonts w:hint="eastAsia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eastAsia="楷体_GB2312"/>
          <w:b/>
          <w:bCs/>
          <w:color w:val="auto"/>
          <w:sz w:val="32"/>
          <w:szCs w:val="32"/>
        </w:rPr>
        <w:t>（二）经营</w:t>
      </w:r>
      <w:r>
        <w:rPr>
          <w:rFonts w:hint="eastAsia" w:eastAsia="楷体_GB2312"/>
          <w:b/>
          <w:bCs/>
          <w:color w:val="auto"/>
          <w:sz w:val="32"/>
          <w:szCs w:val="32"/>
          <w:lang w:val="en-US" w:eastAsia="zh-CN"/>
        </w:rPr>
        <w:t>发展</w:t>
      </w:r>
    </w:p>
    <w:p>
      <w:pPr>
        <w:spacing w:line="560" w:lineRule="exact"/>
        <w:ind w:firstLine="630" w:firstLineChars="200"/>
        <w:rPr>
          <w:rFonts w:hint="eastAsia" w:eastAsia="仿宋_GB2312"/>
          <w:color w:val="auto"/>
          <w:sz w:val="32"/>
          <w:szCs w:val="32"/>
          <w:highlight w:val="yellow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eastAsia="仿宋_GB2312"/>
          <w:b/>
          <w:bCs/>
          <w:color w:val="auto"/>
          <w:sz w:val="32"/>
          <w:szCs w:val="32"/>
          <w:highlight w:val="none"/>
        </w:rPr>
        <w:t>. 一定规模实力。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农民合作社类型多、范围广，昆山市级示范社认定采取综合评价办法，在以下任一类型中至少满足2个子项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30" w:firstLineChars="200"/>
        <w:rPr>
          <w:rFonts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集体领办类：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成员数不少于50户，流转入股土地面积不少于500亩或固定资产不少于10万元，亩均分红不少于850元或年收入不少于20万元；</w:t>
      </w:r>
    </w:p>
    <w:p>
      <w:pPr>
        <w:spacing w:line="560" w:lineRule="exact"/>
        <w:ind w:firstLine="630" w:firstLineChars="200"/>
        <w:rPr>
          <w:rFonts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农业生产类：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成员数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不少于</w:t>
      </w:r>
      <w:r>
        <w:rPr>
          <w:rFonts w:eastAsia="仿宋_GB2312"/>
          <w:color w:val="auto"/>
          <w:sz w:val="32"/>
          <w:szCs w:val="32"/>
          <w:highlight w:val="none"/>
        </w:rPr>
        <w:t>5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经营面积不少于50亩，固定资产不少于10万元，年营收不少于20万元；</w:t>
      </w:r>
    </w:p>
    <w:p>
      <w:pPr>
        <w:spacing w:line="560" w:lineRule="exact"/>
        <w:ind w:firstLine="630" w:firstLineChars="200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农业社会化服务类：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成员数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不少于</w:t>
      </w:r>
      <w:r>
        <w:rPr>
          <w:rFonts w:eastAsia="仿宋_GB2312"/>
          <w:color w:val="auto"/>
          <w:sz w:val="32"/>
          <w:szCs w:val="32"/>
          <w:highlight w:val="none"/>
        </w:rPr>
        <w:t>5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个，拥有各类农机具10台套以上或固定资产不少于10万元，农业社会化服务面积不少于1000亩或年营收不少于20万元；</w:t>
      </w:r>
    </w:p>
    <w:p>
      <w:pPr>
        <w:spacing w:line="560" w:lineRule="exact"/>
        <w:ind w:firstLine="630" w:firstLineChars="200"/>
        <w:rPr>
          <w:rFonts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其他类型：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成员数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不少于10个（或联合社成员数不少于4个），固定资产不少于10万元，年营收不少于20万元。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eastAsia="仿宋_GB2312"/>
          <w:b/>
          <w:bCs/>
          <w:color w:val="auto"/>
          <w:sz w:val="32"/>
          <w:szCs w:val="32"/>
          <w:highlight w:val="none"/>
        </w:rPr>
        <w:t xml:space="preserve">. </w:t>
      </w:r>
      <w:r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  <w:t>农业高质高效</w:t>
      </w:r>
      <w:r>
        <w:rPr>
          <w:rFonts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eastAsia="仿宋_GB2312"/>
          <w:color w:val="auto"/>
          <w:sz w:val="32"/>
          <w:szCs w:val="32"/>
        </w:rPr>
        <w:t>积极发展适度规模经营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  <w:lang w:val="en-US" w:eastAsia="zh-CN"/>
        </w:rPr>
        <w:t>合作社及其土地经营方</w:t>
      </w:r>
      <w:r>
        <w:rPr>
          <w:rFonts w:eastAsia="仿宋_GB2312"/>
          <w:color w:val="auto"/>
          <w:sz w:val="32"/>
          <w:szCs w:val="32"/>
        </w:rPr>
        <w:t>自觉遵守《农产品质量安全法》和《食品安全法》等相关规定，注重产品质量</w:t>
      </w:r>
      <w:r>
        <w:rPr>
          <w:rFonts w:hint="eastAsia"/>
          <w:color w:val="auto"/>
          <w:sz w:val="32"/>
          <w:szCs w:val="32"/>
          <w:lang w:val="en-US" w:eastAsia="zh-CN"/>
        </w:rPr>
        <w:t>和品牌</w:t>
      </w:r>
      <w:bookmarkStart w:id="0" w:name="_GoBack"/>
      <w:bookmarkEnd w:id="0"/>
      <w:r>
        <w:rPr>
          <w:rFonts w:hint="eastAsia"/>
          <w:color w:val="auto"/>
          <w:sz w:val="32"/>
          <w:szCs w:val="32"/>
          <w:lang w:val="en-US" w:eastAsia="zh-CN"/>
        </w:rPr>
        <w:t>打造</w:t>
      </w:r>
      <w:r>
        <w:rPr>
          <w:rFonts w:eastAsia="仿宋_GB2312"/>
          <w:color w:val="auto"/>
          <w:sz w:val="32"/>
          <w:szCs w:val="32"/>
        </w:rPr>
        <w:t>，积极开展绿色食品、有机农产品和农产品地理标志</w:t>
      </w:r>
      <w:r>
        <w:rPr>
          <w:rFonts w:hint="eastAsia"/>
          <w:color w:val="auto"/>
          <w:sz w:val="32"/>
          <w:szCs w:val="32"/>
          <w:lang w:val="en-US" w:eastAsia="zh-CN"/>
        </w:rPr>
        <w:t>等</w:t>
      </w:r>
      <w:r>
        <w:rPr>
          <w:rFonts w:eastAsia="仿宋_GB2312"/>
          <w:color w:val="auto"/>
          <w:sz w:val="32"/>
          <w:szCs w:val="32"/>
        </w:rPr>
        <w:t>认证。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eastAsia="仿宋_GB2312"/>
          <w:b/>
          <w:bCs/>
          <w:color w:val="auto"/>
          <w:sz w:val="32"/>
          <w:szCs w:val="32"/>
        </w:rPr>
        <w:t>. 社会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影响</w:t>
      </w:r>
      <w:r>
        <w:rPr>
          <w:rFonts w:eastAsia="仿宋_GB2312"/>
          <w:b/>
          <w:bCs/>
          <w:color w:val="auto"/>
          <w:sz w:val="32"/>
          <w:szCs w:val="32"/>
        </w:rPr>
        <w:t>良好。</w:t>
      </w:r>
      <w:r>
        <w:rPr>
          <w:rFonts w:eastAsia="仿宋_GB2312"/>
          <w:color w:val="auto"/>
          <w:sz w:val="32"/>
          <w:szCs w:val="32"/>
        </w:rPr>
        <w:t>遵纪守法，社风清明，诚实守信，在当地反响好</w:t>
      </w:r>
      <w:r>
        <w:rPr>
          <w:rFonts w:hint="eastAsia"/>
          <w:color w:val="auto"/>
          <w:sz w:val="32"/>
          <w:szCs w:val="32"/>
          <w:lang w:eastAsia="zh-CN"/>
        </w:rPr>
        <w:t>。</w:t>
      </w:r>
      <w:r>
        <w:rPr>
          <w:rFonts w:hint="eastAsia"/>
          <w:color w:val="auto"/>
          <w:sz w:val="32"/>
          <w:szCs w:val="32"/>
          <w:lang w:val="en-US" w:eastAsia="zh-CN"/>
        </w:rPr>
        <w:t>近3年</w:t>
      </w:r>
      <w:r>
        <w:rPr>
          <w:rFonts w:eastAsia="仿宋_GB2312"/>
          <w:color w:val="auto"/>
          <w:sz w:val="32"/>
          <w:szCs w:val="32"/>
        </w:rPr>
        <w:t>没有发生</w:t>
      </w:r>
      <w:r>
        <w:rPr>
          <w:rFonts w:hint="eastAsia"/>
          <w:color w:val="auto"/>
          <w:sz w:val="32"/>
          <w:szCs w:val="32"/>
          <w:lang w:val="en-US" w:eastAsia="zh-CN"/>
        </w:rPr>
        <w:t>过</w:t>
      </w:r>
      <w:r>
        <w:rPr>
          <w:rFonts w:eastAsia="仿宋_GB2312"/>
          <w:color w:val="auto"/>
          <w:sz w:val="32"/>
          <w:szCs w:val="32"/>
        </w:rPr>
        <w:t>生产（质量）安全事故、环境污染、损害成员利益等</w:t>
      </w:r>
      <w:r>
        <w:rPr>
          <w:rFonts w:hint="eastAsia"/>
          <w:color w:val="auto"/>
          <w:sz w:val="32"/>
          <w:szCs w:val="32"/>
          <w:lang w:val="en-US" w:eastAsia="zh-CN"/>
        </w:rPr>
        <w:t>严重</w:t>
      </w:r>
      <w:r>
        <w:rPr>
          <w:rFonts w:eastAsia="仿宋_GB2312"/>
          <w:color w:val="auto"/>
          <w:sz w:val="32"/>
          <w:szCs w:val="32"/>
        </w:rPr>
        <w:t>事件，</w:t>
      </w:r>
      <w:r>
        <w:rPr>
          <w:rFonts w:hint="eastAsia"/>
          <w:color w:val="auto"/>
          <w:sz w:val="32"/>
          <w:szCs w:val="32"/>
          <w:lang w:val="en-US" w:eastAsia="zh-CN"/>
        </w:rPr>
        <w:t>无</w:t>
      </w:r>
      <w:r>
        <w:rPr>
          <w:rFonts w:eastAsia="仿宋_GB2312"/>
          <w:color w:val="auto"/>
          <w:sz w:val="32"/>
          <w:szCs w:val="32"/>
        </w:rPr>
        <w:t>行业通报批评，</w:t>
      </w:r>
      <w:r>
        <w:rPr>
          <w:rFonts w:hint="eastAsia"/>
          <w:color w:val="auto"/>
          <w:sz w:val="32"/>
          <w:szCs w:val="32"/>
          <w:lang w:val="en-US" w:eastAsia="zh-CN"/>
        </w:rPr>
        <w:t>无</w:t>
      </w:r>
      <w:r>
        <w:rPr>
          <w:rFonts w:eastAsia="仿宋_GB2312"/>
          <w:color w:val="auto"/>
          <w:sz w:val="32"/>
          <w:szCs w:val="32"/>
        </w:rPr>
        <w:t>不良信用记录，不存在涉嫌非法集资等行为。</w:t>
      </w:r>
    </w:p>
    <w:p>
      <w:pPr>
        <w:spacing w:line="560" w:lineRule="exact"/>
        <w:ind w:firstLine="630" w:firstLineChars="200"/>
        <w:rPr>
          <w:rFonts w:eastAsia="楷体_GB2312"/>
          <w:b/>
          <w:bCs/>
          <w:color w:val="auto"/>
          <w:sz w:val="32"/>
          <w:szCs w:val="32"/>
        </w:rPr>
      </w:pPr>
      <w:r>
        <w:rPr>
          <w:rFonts w:eastAsia="楷体_GB2312"/>
          <w:b/>
          <w:bCs/>
          <w:color w:val="auto"/>
          <w:sz w:val="32"/>
          <w:szCs w:val="32"/>
        </w:rPr>
        <w:t>（三）示范带动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7. 坚持服务宗旨。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eastAsia="仿宋_GB2312"/>
          <w:color w:val="auto"/>
          <w:sz w:val="32"/>
          <w:szCs w:val="32"/>
        </w:rPr>
        <w:t>本社成员提供农资供应、信息技术、产品销售</w:t>
      </w:r>
      <w:r>
        <w:rPr>
          <w:rFonts w:hint="eastAsia"/>
          <w:color w:val="auto"/>
          <w:sz w:val="32"/>
          <w:szCs w:val="32"/>
          <w:lang w:val="en-US" w:eastAsia="zh-CN"/>
        </w:rPr>
        <w:t>或</w:t>
      </w:r>
      <w:r>
        <w:rPr>
          <w:rFonts w:eastAsia="仿宋_GB2312"/>
          <w:color w:val="auto"/>
          <w:sz w:val="32"/>
          <w:szCs w:val="32"/>
        </w:rPr>
        <w:t>生产经营指导等服务，主要生产资料</w:t>
      </w:r>
      <w:r>
        <w:rPr>
          <w:rFonts w:hint="eastAsia"/>
          <w:color w:val="auto"/>
          <w:sz w:val="32"/>
          <w:szCs w:val="32"/>
          <w:lang w:val="en-US" w:eastAsia="zh-CN"/>
        </w:rPr>
        <w:t>及</w:t>
      </w:r>
      <w:r>
        <w:rPr>
          <w:rFonts w:eastAsia="仿宋_GB2312"/>
          <w:color w:val="auto"/>
          <w:sz w:val="32"/>
          <w:szCs w:val="32"/>
        </w:rPr>
        <w:t>产品（服务）的</w:t>
      </w:r>
      <w:r>
        <w:rPr>
          <w:rFonts w:hint="eastAsia"/>
          <w:color w:val="auto"/>
          <w:sz w:val="32"/>
          <w:szCs w:val="32"/>
          <w:lang w:val="en-US" w:eastAsia="zh-CN"/>
        </w:rPr>
        <w:t>统一购买、统一销售、统一服务程度</w:t>
      </w:r>
      <w:r>
        <w:rPr>
          <w:rFonts w:eastAsia="仿宋_GB2312"/>
          <w:color w:val="auto"/>
          <w:sz w:val="32"/>
          <w:szCs w:val="32"/>
        </w:rPr>
        <w:t>较高。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8. 示范作用较强。</w:t>
      </w:r>
      <w:r>
        <w:rPr>
          <w:rFonts w:eastAsia="仿宋_GB2312"/>
          <w:color w:val="auto"/>
          <w:sz w:val="32"/>
          <w:szCs w:val="32"/>
          <w:lang w:val="zh-CN"/>
        </w:rPr>
        <w:t>具有明显产业特色，带动当地主导产业和优势特色产业发展</w:t>
      </w:r>
      <w:r>
        <w:rPr>
          <w:rFonts w:hint="eastAsia"/>
          <w:color w:val="auto"/>
          <w:sz w:val="32"/>
          <w:szCs w:val="32"/>
          <w:lang w:val="en-US" w:eastAsia="zh-CN"/>
        </w:rPr>
        <w:t>，</w:t>
      </w:r>
      <w:r>
        <w:rPr>
          <w:rFonts w:eastAsia="仿宋_GB2312"/>
          <w:color w:val="auto"/>
          <w:sz w:val="32"/>
          <w:szCs w:val="32"/>
          <w:lang w:val="zh-CN"/>
        </w:rPr>
        <w:t>在新品种、新技术、新</w:t>
      </w:r>
      <w:r>
        <w:rPr>
          <w:rFonts w:eastAsia="仿宋_GB2312"/>
          <w:color w:val="auto"/>
          <w:sz w:val="32"/>
          <w:szCs w:val="32"/>
        </w:rPr>
        <w:t>模式</w:t>
      </w:r>
      <w:r>
        <w:rPr>
          <w:rFonts w:eastAsia="仿宋_GB2312"/>
          <w:color w:val="auto"/>
          <w:sz w:val="32"/>
          <w:szCs w:val="32"/>
          <w:lang w:val="zh-CN"/>
        </w:rPr>
        <w:t>引进和推广等方面发挥示范引领作用</w:t>
      </w:r>
      <w:r>
        <w:rPr>
          <w:rFonts w:hint="eastAsia"/>
          <w:color w:val="auto"/>
          <w:sz w:val="32"/>
          <w:szCs w:val="32"/>
          <w:lang w:val="en-US" w:eastAsia="zh-CN"/>
        </w:rPr>
        <w:t>，积极争取各级党政部门及行业荣誉</w:t>
      </w:r>
      <w:r>
        <w:rPr>
          <w:rFonts w:eastAsia="仿宋_GB2312"/>
          <w:color w:val="auto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9. 带动效果明显。</w:t>
      </w:r>
      <w:r>
        <w:rPr>
          <w:rFonts w:eastAsia="仿宋_GB2312"/>
          <w:color w:val="auto"/>
          <w:sz w:val="32"/>
          <w:szCs w:val="32"/>
        </w:rPr>
        <w:t>对周边非成员农户有一定的带动能力，能促进当地农业增效和</w:t>
      </w:r>
      <w:r>
        <w:rPr>
          <w:rFonts w:eastAsia="仿宋_GB2312"/>
          <w:color w:val="auto"/>
          <w:sz w:val="32"/>
          <w:szCs w:val="32"/>
          <w:lang w:val="zh-CN"/>
        </w:rPr>
        <w:t>农民增收</w:t>
      </w:r>
      <w:r>
        <w:rPr>
          <w:rFonts w:hint="eastAsia"/>
          <w:color w:val="auto"/>
          <w:sz w:val="32"/>
          <w:szCs w:val="32"/>
          <w:lang w:val="zh-CN"/>
        </w:rPr>
        <w:t>，</w:t>
      </w:r>
      <w:r>
        <w:rPr>
          <w:rFonts w:hint="eastAsia"/>
          <w:color w:val="auto"/>
          <w:sz w:val="32"/>
          <w:szCs w:val="32"/>
          <w:lang w:val="en-US" w:eastAsia="zh-CN"/>
        </w:rPr>
        <w:t>支持我市新型职业农民、家庭农场培育，积极参与农民专业合作社联合社、农业产业化联合体等多种形式协同发展</w:t>
      </w:r>
      <w:r>
        <w:rPr>
          <w:rFonts w:eastAsia="仿宋_GB2312"/>
          <w:color w:val="auto"/>
          <w:sz w:val="32"/>
          <w:szCs w:val="32"/>
          <w:lang w:val="zh-CN"/>
        </w:rPr>
        <w:t>。</w:t>
      </w:r>
    </w:p>
    <w:p>
      <w:pPr>
        <w:spacing w:line="560" w:lineRule="exact"/>
        <w:ind w:firstLine="630" w:firstLineChars="200"/>
        <w:rPr>
          <w:rFonts w:hint="eastAsia" w:eastAsia="楷体_GB2312"/>
          <w:b/>
          <w:bCs/>
          <w:color w:val="auto"/>
          <w:sz w:val="32"/>
          <w:szCs w:val="32"/>
          <w:lang w:eastAsia="zh-CN"/>
        </w:rPr>
      </w:pPr>
      <w:r>
        <w:rPr>
          <w:rFonts w:eastAsia="楷体_GB2312"/>
          <w:b/>
          <w:bCs/>
          <w:color w:val="auto"/>
          <w:sz w:val="32"/>
          <w:szCs w:val="32"/>
        </w:rPr>
        <w:t>（</w:t>
      </w:r>
      <w:r>
        <w:rPr>
          <w:rFonts w:hint="eastAsia" w:eastAsia="楷体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eastAsia="楷体_GB2312"/>
          <w:b/>
          <w:bCs/>
          <w:color w:val="auto"/>
          <w:sz w:val="32"/>
          <w:szCs w:val="32"/>
        </w:rPr>
        <w:t>）</w:t>
      </w:r>
      <w:r>
        <w:rPr>
          <w:rFonts w:hint="eastAsia" w:eastAsia="楷体_GB2312"/>
          <w:b/>
          <w:bCs/>
          <w:color w:val="auto"/>
          <w:sz w:val="32"/>
          <w:szCs w:val="32"/>
          <w:lang w:val="en-US" w:eastAsia="zh-CN"/>
        </w:rPr>
        <w:t>加分指标</w:t>
      </w:r>
    </w:p>
    <w:p>
      <w:pPr>
        <w:spacing w:line="560" w:lineRule="exact"/>
        <w:ind w:firstLine="630" w:firstLineChars="200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1. 合作社是联合社成员的，建立党支部的，获得省级以上示范社认定的。</w:t>
      </w:r>
    </w:p>
    <w:p>
      <w:pPr>
        <w:spacing w:line="560" w:lineRule="exact"/>
        <w:ind w:firstLine="630" w:firstLineChars="200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2. 合作社或成员获得过县级以上党委政府荣誉表彰或认定的，承担过农业产业化项目、“三新工程”等县级以上农业农村类项目的。</w:t>
      </w:r>
    </w:p>
    <w:p>
      <w:pPr>
        <w:spacing w:line="560" w:lineRule="exact"/>
        <w:ind w:firstLine="630" w:firstLineChars="200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3. 合作社成立加工实体的，领办公司的，从事休闲观光、乡村旅游、养生养老、创意农业、农耕体验等新业态的。</w:t>
      </w:r>
    </w:p>
    <w:p>
      <w:pPr>
        <w:spacing w:line="560" w:lineRule="exact"/>
        <w:ind w:firstLine="630" w:firstLineChars="200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4. 合作社成员中有新型职业农民或注册家庭农场的。</w:t>
      </w:r>
    </w:p>
    <w:p>
      <w:pPr>
        <w:spacing w:line="560" w:lineRule="exact"/>
        <w:ind w:firstLine="630" w:firstLineChars="200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5. 合作社发展电子商务、订单农业的，开展农超对接、农校对接、连锁经营、物流配送等新型营销模式，设立直销店、专卖店或体验店的。</w:t>
      </w:r>
    </w:p>
    <w:p>
      <w:pPr>
        <w:spacing w:line="560" w:lineRule="exact"/>
        <w:ind w:firstLine="630" w:firstLineChars="200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6. 合作社</w:t>
      </w:r>
      <w:r>
        <w:rPr>
          <w:rFonts w:hint="eastAsia"/>
          <w:color w:val="auto"/>
          <w:sz w:val="32"/>
          <w:szCs w:val="32"/>
          <w:lang w:val="en-US" w:eastAsia="zh-CN"/>
        </w:rPr>
        <w:t>参与组建农业产业化联合体的，获得“两品一标”认证的，拥有品牌商标注册或授权的，</w:t>
      </w: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积极参与各类展示展销、推介交流等活动的。</w:t>
      </w:r>
    </w:p>
    <w:p>
      <w:pPr>
        <w:spacing w:line="560" w:lineRule="exact"/>
        <w:ind w:firstLine="63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7. 合作社制定档案管理制度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  <w:lang w:val="en-US" w:eastAsia="zh-CN"/>
        </w:rPr>
        <w:t>配备专业财务人员或委托第三方进行代理记账的</w:t>
      </w: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，设置有专门档案柜或专门档案用房，档案存放达到档案部门档案工作规范等级的</w:t>
      </w:r>
      <w:r>
        <w:rPr>
          <w:rFonts w:hint="eastAsia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30" w:firstLineChars="2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8. 其他为全面推进乡村振兴、加快农业农村现代化决策部署做出显著贡献的。</w:t>
      </w:r>
    </w:p>
    <w:p>
      <w:pPr>
        <w:pStyle w:val="7"/>
        <w:snapToGrid w:val="0"/>
        <w:spacing w:before="0" w:beforeAutospacing="0" w:after="0" w:afterAutospacing="0" w:line="600" w:lineRule="exact"/>
        <w:ind w:firstLine="630" w:firstLineChars="200"/>
        <w:jc w:val="both"/>
        <w:rPr>
          <w:rFonts w:ascii="Times New Roman" w:hAnsi="Times New Roman" w:eastAsia="黑体"/>
          <w:color w:val="auto"/>
          <w:kern w:val="2"/>
          <w:sz w:val="32"/>
          <w:szCs w:val="32"/>
        </w:rPr>
      </w:pPr>
      <w:r>
        <w:rPr>
          <w:rFonts w:ascii="Times New Roman" w:hAnsi="Times New Roman" w:eastAsia="黑体"/>
          <w:color w:val="auto"/>
          <w:kern w:val="2"/>
          <w:sz w:val="32"/>
          <w:szCs w:val="32"/>
        </w:rPr>
        <w:t>三、认定程序</w:t>
      </w:r>
    </w:p>
    <w:p>
      <w:pPr>
        <w:spacing w:line="58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CN"/>
        </w:rPr>
        <w:t>昆山市农民合作社示范社</w:t>
      </w:r>
      <w:r>
        <w:rPr>
          <w:rFonts w:eastAsia="仿宋_GB2312"/>
          <w:color w:val="auto"/>
          <w:sz w:val="32"/>
          <w:szCs w:val="32"/>
        </w:rPr>
        <w:t>认定工作原则上应按照上述条件开展，由市农业农村局牵头组织实施，合作社自</w:t>
      </w:r>
      <w:r>
        <w:rPr>
          <w:rFonts w:hint="eastAsia"/>
          <w:color w:val="auto"/>
          <w:sz w:val="32"/>
          <w:szCs w:val="32"/>
          <w:lang w:val="en-US" w:eastAsia="zh-CN"/>
        </w:rPr>
        <w:t>主</w:t>
      </w:r>
      <w:r>
        <w:rPr>
          <w:rFonts w:eastAsia="仿宋_GB2312"/>
          <w:color w:val="auto"/>
          <w:sz w:val="32"/>
          <w:szCs w:val="32"/>
        </w:rPr>
        <w:t>申报，区镇</w:t>
      </w:r>
      <w:r>
        <w:rPr>
          <w:rFonts w:hint="eastAsia"/>
          <w:color w:val="auto"/>
          <w:sz w:val="32"/>
          <w:szCs w:val="32"/>
          <w:lang w:val="en-US" w:eastAsia="zh-CN"/>
        </w:rPr>
        <w:t>初评推荐，市级复核认定</w:t>
      </w:r>
      <w:r>
        <w:rPr>
          <w:rFonts w:eastAsia="仿宋_GB2312"/>
          <w:color w:val="auto"/>
          <w:sz w:val="32"/>
          <w:szCs w:val="32"/>
        </w:rPr>
        <w:t>。具体程序如下：</w:t>
      </w:r>
    </w:p>
    <w:p>
      <w:pPr>
        <w:spacing w:line="58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自主申报。</w:t>
      </w:r>
      <w:r>
        <w:rPr>
          <w:rFonts w:eastAsia="仿宋_GB2312"/>
          <w:color w:val="auto"/>
          <w:sz w:val="32"/>
          <w:szCs w:val="32"/>
        </w:rPr>
        <w:t>合作社按照申报通知要求，对照示范社申报条件进行自查，向</w:t>
      </w:r>
      <w:r>
        <w:rPr>
          <w:rFonts w:hint="eastAsia"/>
          <w:color w:val="auto"/>
          <w:sz w:val="32"/>
          <w:szCs w:val="32"/>
          <w:lang w:val="en-US" w:eastAsia="zh-CN"/>
        </w:rPr>
        <w:t>所在</w:t>
      </w:r>
      <w:r>
        <w:rPr>
          <w:rFonts w:eastAsia="仿宋_GB2312"/>
          <w:color w:val="auto"/>
          <w:sz w:val="32"/>
          <w:szCs w:val="32"/>
        </w:rPr>
        <w:t>镇（区）农业农村部门提出申请，并上报示范社申请表、评分表及其相关材料。</w:t>
      </w:r>
    </w:p>
    <w:p>
      <w:pPr>
        <w:spacing w:line="58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（二）区镇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推荐。</w:t>
      </w:r>
      <w:r>
        <w:rPr>
          <w:rFonts w:hint="eastAsia"/>
          <w:color w:val="auto"/>
          <w:sz w:val="32"/>
          <w:szCs w:val="32"/>
          <w:lang w:val="en-US" w:eastAsia="zh-CN"/>
        </w:rPr>
        <w:t>各</w:t>
      </w:r>
      <w:r>
        <w:rPr>
          <w:rFonts w:eastAsia="仿宋_GB2312"/>
          <w:color w:val="auto"/>
          <w:sz w:val="32"/>
          <w:szCs w:val="32"/>
        </w:rPr>
        <w:t>镇（区）农业农村部门对申报主体及申报材料进行初审，</w:t>
      </w:r>
      <w:r>
        <w:rPr>
          <w:rFonts w:hint="eastAsia"/>
          <w:color w:val="auto"/>
          <w:sz w:val="32"/>
          <w:szCs w:val="32"/>
          <w:lang w:val="en-US" w:eastAsia="zh-CN"/>
        </w:rPr>
        <w:t>对照评分表</w:t>
      </w:r>
      <w:r>
        <w:rPr>
          <w:rFonts w:eastAsia="仿宋_GB2312"/>
          <w:color w:val="auto"/>
          <w:sz w:val="32"/>
          <w:szCs w:val="32"/>
        </w:rPr>
        <w:t>逐一核实</w:t>
      </w:r>
      <w:r>
        <w:rPr>
          <w:rFonts w:hint="eastAsia"/>
          <w:color w:val="auto"/>
          <w:sz w:val="32"/>
          <w:szCs w:val="32"/>
          <w:lang w:val="en-US" w:eastAsia="zh-CN"/>
        </w:rPr>
        <w:t>评</w:t>
      </w:r>
      <w:r>
        <w:rPr>
          <w:rFonts w:eastAsia="仿宋_GB2312"/>
          <w:color w:val="auto"/>
          <w:sz w:val="32"/>
          <w:szCs w:val="32"/>
        </w:rPr>
        <w:t>分，</w:t>
      </w:r>
      <w:r>
        <w:rPr>
          <w:rFonts w:hint="eastAsia"/>
          <w:color w:val="auto"/>
          <w:sz w:val="32"/>
          <w:szCs w:val="32"/>
          <w:lang w:val="en-US" w:eastAsia="zh-CN"/>
        </w:rPr>
        <w:t>择优</w:t>
      </w:r>
      <w:r>
        <w:rPr>
          <w:rFonts w:eastAsia="仿宋_GB2312"/>
          <w:color w:val="auto"/>
          <w:sz w:val="32"/>
          <w:szCs w:val="32"/>
        </w:rPr>
        <w:t>确定示范推荐名单，</w:t>
      </w:r>
      <w:r>
        <w:rPr>
          <w:rFonts w:hint="eastAsia"/>
          <w:color w:val="auto"/>
          <w:sz w:val="32"/>
          <w:szCs w:val="32"/>
          <w:lang w:val="en-US" w:eastAsia="zh-CN"/>
        </w:rPr>
        <w:t>汇总</w:t>
      </w:r>
      <w:r>
        <w:rPr>
          <w:rFonts w:eastAsia="仿宋_GB2312"/>
          <w:color w:val="auto"/>
          <w:sz w:val="32"/>
          <w:szCs w:val="32"/>
        </w:rPr>
        <w:t>上报</w:t>
      </w:r>
      <w:r>
        <w:rPr>
          <w:rFonts w:hint="eastAsia"/>
          <w:color w:val="auto"/>
          <w:sz w:val="32"/>
          <w:szCs w:val="32"/>
          <w:lang w:val="en-US" w:eastAsia="zh-CN"/>
        </w:rPr>
        <w:t>至</w:t>
      </w:r>
      <w:r>
        <w:rPr>
          <w:rFonts w:eastAsia="仿宋_GB2312"/>
          <w:color w:val="auto"/>
          <w:sz w:val="32"/>
          <w:szCs w:val="32"/>
        </w:rPr>
        <w:t>市农业农村局。</w:t>
      </w:r>
    </w:p>
    <w:p>
      <w:pPr>
        <w:spacing w:line="58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市级复核。</w:t>
      </w:r>
      <w:r>
        <w:rPr>
          <w:rFonts w:eastAsia="仿宋_GB2312"/>
          <w:color w:val="auto"/>
          <w:sz w:val="32"/>
          <w:szCs w:val="32"/>
        </w:rPr>
        <w:t>市农业农村局</w:t>
      </w:r>
      <w:r>
        <w:rPr>
          <w:rFonts w:eastAsia="仿宋_GB2312"/>
          <w:color w:val="auto"/>
          <w:sz w:val="32"/>
          <w:szCs w:val="32"/>
          <w:highlight w:val="none"/>
        </w:rPr>
        <w:t>对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推荐</w:t>
      </w:r>
      <w:r>
        <w:rPr>
          <w:rFonts w:eastAsia="仿宋_GB2312"/>
          <w:color w:val="auto"/>
          <w:sz w:val="32"/>
          <w:szCs w:val="32"/>
          <w:highlight w:val="none"/>
        </w:rPr>
        <w:t>材料进行复核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和抽查</w:t>
      </w:r>
      <w:r>
        <w:rPr>
          <w:rFonts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综合确定昆山市级示范社拟认定</w:t>
      </w:r>
      <w:r>
        <w:rPr>
          <w:rFonts w:eastAsia="仿宋_GB2312"/>
          <w:color w:val="auto"/>
          <w:sz w:val="32"/>
          <w:szCs w:val="32"/>
          <w:highlight w:val="none"/>
        </w:rPr>
        <w:t>名单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并在“中国昆山”网站</w:t>
      </w:r>
      <w:r>
        <w:rPr>
          <w:rFonts w:eastAsia="仿宋_GB2312"/>
          <w:color w:val="auto"/>
          <w:sz w:val="32"/>
          <w:szCs w:val="32"/>
          <w:highlight w:val="none"/>
        </w:rPr>
        <w:t>公示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不少</w:t>
      </w:r>
      <w:r>
        <w:rPr>
          <w:rFonts w:hint="eastAsia"/>
          <w:color w:val="auto"/>
          <w:sz w:val="32"/>
          <w:szCs w:val="32"/>
          <w:lang w:val="en-US" w:eastAsia="zh-CN"/>
        </w:rPr>
        <w:t>于</w:t>
      </w:r>
      <w:r>
        <w:rPr>
          <w:rFonts w:eastAsia="仿宋_GB2312"/>
          <w:color w:val="auto"/>
          <w:sz w:val="32"/>
          <w:szCs w:val="32"/>
        </w:rPr>
        <w:t>7天，接受社会监督，经公示无异议的，发文</w:t>
      </w:r>
      <w:r>
        <w:rPr>
          <w:rFonts w:hint="eastAsia"/>
          <w:color w:val="auto"/>
          <w:sz w:val="32"/>
          <w:szCs w:val="32"/>
          <w:lang w:val="en-US" w:eastAsia="zh-CN"/>
        </w:rPr>
        <w:t>进行</w:t>
      </w:r>
      <w:r>
        <w:rPr>
          <w:rFonts w:eastAsia="仿宋_GB2312"/>
          <w:color w:val="auto"/>
          <w:sz w:val="32"/>
          <w:szCs w:val="32"/>
        </w:rPr>
        <w:t>认定。</w:t>
      </w:r>
    </w:p>
    <w:p>
      <w:pPr>
        <w:pStyle w:val="6"/>
        <w:spacing w:line="600" w:lineRule="exact"/>
        <w:ind w:firstLine="63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四、动态监测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及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示范管理</w:t>
      </w:r>
    </w:p>
    <w:p>
      <w:pPr>
        <w:pStyle w:val="7"/>
        <w:snapToGrid w:val="0"/>
        <w:spacing w:before="0" w:beforeAutospacing="0" w:after="0" w:afterAutospacing="0" w:line="580" w:lineRule="exact"/>
        <w:ind w:firstLine="632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（一）昆山市级示范社实行动态管理，每年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/>
        </w:rPr>
        <w:t>以年报形式开展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监测。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/>
        </w:rPr>
        <w:t>被认定为昆山市级示范社的农民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合作社，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/>
        </w:rPr>
        <w:t>应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对照认定标准开展自查自评，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/>
        </w:rPr>
        <w:t>主动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将合作社年度工作总结、财务报表及“三会”记录等台账资料报送镇（区）农业农村部门。</w:t>
      </w:r>
    </w:p>
    <w:p>
      <w:pPr>
        <w:spacing w:line="560" w:lineRule="exact"/>
        <w:ind w:firstLine="63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（二）昆山市级示范社认定及监测坚持公平、公正、公开的原则，实行“国家级、省级、苏州市级、昆山市级”四级联创、逐级申报、逐级认定。</w:t>
      </w:r>
    </w:p>
    <w:p>
      <w:pPr>
        <w:pStyle w:val="6"/>
        <w:spacing w:line="600" w:lineRule="exact"/>
        <w:ind w:firstLine="63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（三）各镇（区）要建立健全示范社的扶持政策及长效管理机制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，引导合作社加强规范化建设，保障示范主体的优先地位，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不断提升辖区内示范社发展水平。</w:t>
      </w:r>
    </w:p>
    <w:p>
      <w:pPr>
        <w:pStyle w:val="7"/>
        <w:snapToGrid w:val="0"/>
        <w:spacing w:before="0" w:beforeAutospacing="0" w:after="0" w:afterAutospacing="0" w:line="580" w:lineRule="exact"/>
        <w:ind w:firstLine="632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（四）示范社未按规定进行自查、发生重大事项造成恶劣影响的，</w:t>
      </w:r>
      <w:r>
        <w:rPr>
          <w:rFonts w:ascii="Times New Roman" w:hAnsi="Times New Roman" w:eastAsia="仿宋_GB2312"/>
          <w:color w:val="auto"/>
          <w:sz w:val="32"/>
          <w:szCs w:val="32"/>
        </w:rPr>
        <w:t>由镇（区）农业农村部门责令整改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或</w:t>
      </w:r>
      <w:r>
        <w:rPr>
          <w:rFonts w:ascii="Times New Roman" w:hAnsi="Times New Roman" w:eastAsia="仿宋_GB2312"/>
          <w:color w:val="auto"/>
          <w:sz w:val="32"/>
          <w:szCs w:val="32"/>
        </w:rPr>
        <w:t>作出取消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示范社称号</w:t>
      </w:r>
      <w:r>
        <w:rPr>
          <w:rFonts w:ascii="Times New Roman" w:hAnsi="Times New Roman" w:eastAsia="仿宋_GB2312"/>
          <w:color w:val="auto"/>
          <w:sz w:val="32"/>
          <w:szCs w:val="32"/>
        </w:rPr>
        <w:t>的处理意见，并报市农业农村局。</w:t>
      </w:r>
    </w:p>
    <w:p>
      <w:pPr>
        <w:pStyle w:val="7"/>
        <w:snapToGrid w:val="0"/>
        <w:spacing w:before="0" w:beforeAutospacing="0" w:after="0" w:afterAutospacing="0" w:line="580" w:lineRule="exact"/>
        <w:ind w:firstLine="632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（五）合作社自接到整改通知书、通报批评的通知后，必须认真整改并在规定期限内将整改情况主动上报。</w:t>
      </w:r>
    </w:p>
    <w:p>
      <w:pPr>
        <w:pStyle w:val="7"/>
        <w:snapToGrid w:val="0"/>
        <w:spacing w:before="0" w:beforeAutospacing="0" w:after="0" w:afterAutospacing="0" w:line="580" w:lineRule="exact"/>
        <w:ind w:firstLine="632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（六）凡被取消示范社称号的合作社，取消下一轮示范社申报资格。</w:t>
      </w:r>
    </w:p>
    <w:p>
      <w:pPr>
        <w:pStyle w:val="7"/>
        <w:snapToGrid w:val="0"/>
        <w:spacing w:before="0" w:beforeAutospacing="0" w:after="0" w:afterAutospacing="0" w:line="580" w:lineRule="exact"/>
        <w:ind w:firstLine="632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（七）凡是取得苏州市级及以上相关示范认定的农民合作社，经</w:t>
      </w:r>
      <w:r>
        <w:rPr>
          <w:rFonts w:ascii="Times New Roman" w:hAnsi="Times New Roman" w:eastAsia="仿宋_GB2312"/>
          <w:color w:val="auto"/>
          <w:sz w:val="32"/>
          <w:szCs w:val="32"/>
        </w:rPr>
        <w:t>镇（区）农业农村部门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推荐后，可直接认定为昆山市级示范社。</w:t>
      </w:r>
    </w:p>
    <w:p>
      <w:pPr>
        <w:spacing w:line="600" w:lineRule="exact"/>
        <w:ind w:firstLine="630" w:firstLineChars="20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五、组织保障</w:t>
      </w:r>
    </w:p>
    <w:p>
      <w:pPr>
        <w:adjustRightInd w:val="0"/>
        <w:snapToGrid w:val="0"/>
        <w:spacing w:line="600" w:lineRule="exact"/>
        <w:ind w:firstLine="63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（一）强化组织领导。</w:t>
      </w:r>
      <w:r>
        <w:rPr>
          <w:rFonts w:hAnsi="仿宋_GB2312" w:eastAsia="仿宋_GB2312"/>
          <w:color w:val="auto"/>
          <w:kern w:val="0"/>
          <w:sz w:val="32"/>
          <w:szCs w:val="32"/>
        </w:rPr>
        <w:t>各镇（区）农业农村部门</w:t>
      </w:r>
      <w:r>
        <w:rPr>
          <w:rFonts w:hAnsi="仿宋_GB2312" w:eastAsia="仿宋_GB2312"/>
          <w:color w:val="auto"/>
          <w:sz w:val="32"/>
          <w:szCs w:val="32"/>
        </w:rPr>
        <w:t>要把示范社创建工作列入重要议事日程，结合地方实际，细化工</w:t>
      </w:r>
      <w:r>
        <w:rPr>
          <w:rFonts w:hAnsi="仿宋_GB2312" w:eastAsia="仿宋_GB2312"/>
          <w:color w:val="auto"/>
          <w:kern w:val="0"/>
          <w:sz w:val="32"/>
          <w:szCs w:val="32"/>
        </w:rPr>
        <w:t>作举措，加强指导服务，主动与相关部门沟通协调，共同推进政策落地见效，</w:t>
      </w:r>
      <w:r>
        <w:rPr>
          <w:rFonts w:hAnsi="仿宋_GB2312" w:eastAsia="仿宋_GB2312"/>
          <w:color w:val="auto"/>
          <w:sz w:val="32"/>
          <w:szCs w:val="32"/>
        </w:rPr>
        <w:t>形成统筹协调的示范主体培育机制。</w:t>
      </w:r>
    </w:p>
    <w:p>
      <w:pPr>
        <w:snapToGrid w:val="0"/>
        <w:spacing w:line="600" w:lineRule="exact"/>
        <w:ind w:firstLine="63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（二）强化机构队伍。</w:t>
      </w:r>
      <w:r>
        <w:rPr>
          <w:rFonts w:hAnsi="仿宋_GB2312" w:eastAsia="仿宋_GB2312"/>
          <w:color w:val="auto"/>
          <w:kern w:val="0"/>
          <w:sz w:val="32"/>
          <w:szCs w:val="32"/>
        </w:rPr>
        <w:t>各镇（区）农业农村部门要加强农民合作社工作机构建设，注重充实配强人员，完善示范社指导及监管制度，细化示范社创建工作具体职责，确保工作抓细抓实。</w:t>
      </w:r>
    </w:p>
    <w:p>
      <w:pPr>
        <w:snapToGrid w:val="0"/>
        <w:spacing w:line="600" w:lineRule="exact"/>
        <w:ind w:firstLine="630" w:firstLineChars="200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（三）强化鼓励扶持。</w:t>
      </w:r>
      <w:r>
        <w:rPr>
          <w:rFonts w:hAnsi="仿宋_GB2312" w:eastAsia="仿宋_GB2312"/>
          <w:color w:val="auto"/>
          <w:kern w:val="0"/>
          <w:sz w:val="32"/>
          <w:szCs w:val="32"/>
        </w:rPr>
        <w:t>昆山市级示范社优先推荐申报苏州市级及以上示范</w:t>
      </w:r>
      <w:r>
        <w:rPr>
          <w:rFonts w:hint="eastAsia" w:hAnsi="仿宋_GB2312"/>
          <w:color w:val="auto"/>
          <w:kern w:val="0"/>
          <w:sz w:val="32"/>
          <w:szCs w:val="32"/>
          <w:lang w:val="en-US" w:eastAsia="zh-CN"/>
        </w:rPr>
        <w:t>创建</w:t>
      </w:r>
      <w:r>
        <w:rPr>
          <w:rFonts w:hAnsi="仿宋_GB2312" w:eastAsia="仿宋_GB2312"/>
          <w:color w:val="auto"/>
          <w:kern w:val="0"/>
          <w:sz w:val="32"/>
          <w:szCs w:val="32"/>
        </w:rPr>
        <w:t>。获认定的各级农民合作社示范社在财政</w:t>
      </w:r>
      <w:r>
        <w:rPr>
          <w:rFonts w:hint="eastAsia" w:hAnsi="仿宋_GB2312"/>
          <w:color w:val="auto"/>
          <w:kern w:val="0"/>
          <w:sz w:val="32"/>
          <w:szCs w:val="32"/>
          <w:lang w:val="en-US" w:eastAsia="zh-CN"/>
        </w:rPr>
        <w:t>扶持</w:t>
      </w:r>
      <w:r>
        <w:rPr>
          <w:rFonts w:hAnsi="仿宋_GB2312" w:eastAsia="仿宋_GB2312"/>
          <w:color w:val="auto"/>
          <w:sz w:val="32"/>
          <w:szCs w:val="32"/>
        </w:rPr>
        <w:t>、</w:t>
      </w:r>
      <w:r>
        <w:rPr>
          <w:rFonts w:hint="eastAsia" w:hAnsi="仿宋_GB2312"/>
          <w:color w:val="auto"/>
          <w:sz w:val="32"/>
          <w:szCs w:val="32"/>
          <w:lang w:val="en-US" w:eastAsia="zh-CN"/>
        </w:rPr>
        <w:t>规范建设、品牌宣传</w:t>
      </w:r>
      <w:r>
        <w:rPr>
          <w:rFonts w:hAnsi="仿宋_GB2312" w:eastAsia="仿宋_GB2312"/>
          <w:color w:val="auto"/>
          <w:sz w:val="32"/>
          <w:szCs w:val="32"/>
        </w:rPr>
        <w:t>、金融</w:t>
      </w:r>
      <w:r>
        <w:rPr>
          <w:rFonts w:hint="eastAsia" w:hAnsi="仿宋_GB2312"/>
          <w:color w:val="auto"/>
          <w:sz w:val="32"/>
          <w:szCs w:val="32"/>
          <w:lang w:val="en-US" w:eastAsia="zh-CN"/>
        </w:rPr>
        <w:t>支持</w:t>
      </w:r>
      <w:r>
        <w:rPr>
          <w:rFonts w:hAnsi="仿宋_GB2312" w:eastAsia="仿宋_GB2312"/>
          <w:color w:val="auto"/>
          <w:sz w:val="32"/>
          <w:szCs w:val="32"/>
        </w:rPr>
        <w:t>、农业农村领域各类政府建设项目等方面</w:t>
      </w:r>
      <w:r>
        <w:rPr>
          <w:rFonts w:hAnsi="仿宋_GB2312" w:eastAsia="仿宋_GB2312"/>
          <w:color w:val="auto"/>
          <w:kern w:val="0"/>
          <w:sz w:val="32"/>
          <w:szCs w:val="32"/>
        </w:rPr>
        <w:t>，同等条件下应当优先享受。</w:t>
      </w:r>
    </w:p>
    <w:p>
      <w:pPr>
        <w:snapToGrid w:val="0"/>
        <w:spacing w:line="600" w:lineRule="exact"/>
        <w:ind w:firstLine="63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（四）强化总结考核。</w:t>
      </w:r>
      <w:r>
        <w:rPr>
          <w:rFonts w:hAnsi="仿宋_GB2312" w:eastAsia="仿宋_GB2312"/>
          <w:color w:val="auto"/>
          <w:kern w:val="0"/>
          <w:sz w:val="32"/>
          <w:szCs w:val="32"/>
        </w:rPr>
        <w:t>各镇（区）农业农村部门要强化过程管理，创新工作方法，及时总结宣传推广创建工作做法经验，按时将示范社年度创建情况书面报送昆山市农业农村局。</w:t>
      </w:r>
    </w:p>
    <w:p>
      <w:pPr>
        <w:snapToGrid w:val="0"/>
        <w:spacing w:line="600" w:lineRule="exact"/>
        <w:ind w:firstLine="640"/>
        <w:jc w:val="left"/>
        <w:rPr>
          <w:rFonts w:hint="eastAsia"/>
          <w:color w:val="auto"/>
          <w:kern w:val="0"/>
          <w:lang w:val="en-US" w:eastAsia="zh-CN"/>
        </w:rPr>
      </w:pPr>
      <w:r>
        <w:rPr>
          <w:rFonts w:hint="eastAsia"/>
          <w:color w:val="auto"/>
          <w:kern w:val="0"/>
          <w:lang w:val="en-US" w:eastAsia="zh-CN"/>
        </w:rPr>
        <w:t>本办法自发文之日起施行。原《昆山市级农民合作社示范社认定及管理实施意见（试行）》（昆农〔2021〕58号）自本办法施行之日起废止。</w:t>
      </w:r>
    </w:p>
    <w:p>
      <w:pPr>
        <w:snapToGrid w:val="0"/>
        <w:spacing w:line="600" w:lineRule="exact"/>
        <w:ind w:firstLine="640"/>
        <w:jc w:val="left"/>
        <w:rPr>
          <w:rFonts w:hint="eastAsia"/>
          <w:color w:val="auto"/>
          <w:kern w:val="0"/>
          <w:lang w:val="en-US" w:eastAsia="zh-CN"/>
        </w:rPr>
        <w:sectPr>
          <w:footerReference r:id="rId3" w:type="default"/>
          <w:pgSz w:w="11907" w:h="16840"/>
          <w:pgMar w:top="1701" w:right="1417" w:bottom="1417" w:left="1417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-1221"/>
        </w:sectPr>
      </w:pPr>
    </w:p>
    <w:p>
      <w:pPr>
        <w:spacing w:line="440" w:lineRule="exact"/>
        <w:rPr>
          <w:rFonts w:eastAsia="黑体"/>
          <w:bCs/>
          <w:color w:val="auto"/>
          <w:sz w:val="32"/>
          <w:szCs w:val="32"/>
        </w:rPr>
      </w:pPr>
      <w:r>
        <w:rPr>
          <w:rFonts w:eastAsia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after="157" w:afterLines="50" w:line="600" w:lineRule="exact"/>
        <w:jc w:val="center"/>
        <w:textAlignment w:val="baseline"/>
        <w:rPr>
          <w:rFonts w:hint="eastAsia" w:ascii="Times New Roman" w:hAnsi="Times New Roman" w:eastAsia="宋体" w:cs="宋体"/>
          <w:b/>
          <w:color w:val="auto"/>
          <w:kern w:val="0"/>
          <w:sz w:val="40"/>
          <w:szCs w:val="40"/>
        </w:rPr>
      </w:pPr>
      <w:r>
        <w:rPr>
          <w:rFonts w:hint="eastAsia" w:ascii="Times New Roman" w:hAnsi="Times New Roman" w:eastAsia="宋体" w:cs="宋体"/>
          <w:b/>
          <w:color w:val="auto"/>
          <w:kern w:val="0"/>
          <w:sz w:val="40"/>
          <w:szCs w:val="40"/>
        </w:rPr>
        <w:t>昆山市农民合作社示范社申请表</w:t>
      </w:r>
    </w:p>
    <w:p>
      <w:pPr>
        <w:bidi w:val="0"/>
        <w:jc w:val="center"/>
        <w:rPr>
          <w:rFonts w:hint="eastAsia"/>
        </w:rPr>
      </w:pPr>
    </w:p>
    <w:tbl>
      <w:tblPr>
        <w:tblStyle w:val="9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817"/>
        <w:gridCol w:w="2013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合作社名称</w:t>
            </w:r>
          </w:p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（盖章）</w:t>
            </w:r>
          </w:p>
        </w:tc>
        <w:tc>
          <w:tcPr>
            <w:tcW w:w="6967" w:type="dxa"/>
            <w:gridSpan w:val="3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详细地址</w:t>
            </w:r>
          </w:p>
        </w:tc>
        <w:tc>
          <w:tcPr>
            <w:tcW w:w="6967" w:type="dxa"/>
            <w:gridSpan w:val="3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昆山市        镇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理事长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联系电话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0" w:type="dxa"/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>统一信用代码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成员总数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固定资产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（万元）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年经营收入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（万元）</w:t>
            </w:r>
          </w:p>
        </w:tc>
        <w:tc>
          <w:tcPr>
            <w:tcW w:w="3137" w:type="dxa"/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30" w:type="dxa"/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hd w:val="clear"/>
                <w:lang w:val="en-US" w:eastAsia="zh-CN"/>
              </w:rPr>
              <w:t>经营类型</w:t>
            </w:r>
          </w:p>
        </w:tc>
        <w:tc>
          <w:tcPr>
            <w:tcW w:w="6967" w:type="dxa"/>
            <w:gridSpan w:val="3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auto"/>
              </w:rPr>
              <w:t>集体领办</w:t>
            </w: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color w:val="auto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 xml:space="preserve">农业生产   </w:t>
            </w:r>
            <w:r>
              <w:rPr>
                <w:rFonts w:ascii="Times New Roman" w:hAnsi="Times New Roman" w:eastAsia="仿宋_GB2312"/>
                <w:color w:val="auto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 xml:space="preserve">农业社会化服务   </w:t>
            </w:r>
            <w:r>
              <w:rPr>
                <w:rFonts w:ascii="Times New Roman" w:hAnsi="Times New Roman" w:eastAsia="仿宋_GB2312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auto"/>
              </w:rPr>
              <w:t>其他类型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所在村（社区）</w:t>
            </w:r>
          </w:p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>委会</w:t>
            </w:r>
            <w:r>
              <w:rPr>
                <w:rFonts w:ascii="Times New Roman" w:hAnsi="Times New Roman" w:eastAsia="仿宋_GB2312"/>
                <w:color w:val="auto"/>
              </w:rPr>
              <w:t>意见</w:t>
            </w:r>
          </w:p>
        </w:tc>
        <w:tc>
          <w:tcPr>
            <w:tcW w:w="6967" w:type="dxa"/>
            <w:gridSpan w:val="3"/>
            <w:noWrap w:val="0"/>
            <w:vAlign w:val="top"/>
          </w:tcPr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3200" w:leftChars="1000"/>
              <w:jc w:val="center"/>
              <w:textAlignment w:val="auto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单位盖章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3200" w:leftChars="1000"/>
              <w:jc w:val="center"/>
              <w:textAlignment w:val="auto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镇（区）农业农村部门意见</w:t>
            </w:r>
          </w:p>
        </w:tc>
        <w:tc>
          <w:tcPr>
            <w:tcW w:w="6967" w:type="dxa"/>
            <w:gridSpan w:val="3"/>
            <w:noWrap w:val="0"/>
            <w:vAlign w:val="top"/>
          </w:tcPr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spacing w:before="0" w:beforeAutospacing="0" w:after="0" w:afterAutospacing="0" w:line="300" w:lineRule="exact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3200" w:leftChars="1000"/>
              <w:jc w:val="center"/>
              <w:textAlignment w:val="auto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单位盖章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3200" w:leftChars="1000"/>
              <w:jc w:val="center"/>
              <w:textAlignment w:val="auto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黑体"/>
          <w:color w:val="auto"/>
        </w:rPr>
      </w:pPr>
      <w:r>
        <w:rPr>
          <w:rFonts w:eastAsia="黑体"/>
          <w:color w:val="auto"/>
        </w:rPr>
        <w:br w:type="page"/>
      </w:r>
      <w:r>
        <w:rPr>
          <w:rFonts w:eastAsia="黑体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240" w:lineRule="auto"/>
        <w:jc w:val="center"/>
        <w:textAlignment w:val="baseline"/>
        <w:rPr>
          <w:rFonts w:hint="eastAsia" w:ascii="Times New Roman" w:hAnsi="Times New Roman" w:eastAsia="宋体" w:cs="宋体"/>
          <w:b/>
          <w:color w:val="auto"/>
          <w:kern w:val="0"/>
          <w:sz w:val="40"/>
          <w:szCs w:val="40"/>
        </w:rPr>
      </w:pPr>
      <w:r>
        <w:rPr>
          <w:rFonts w:hint="eastAsia" w:ascii="Times New Roman" w:hAnsi="Times New Roman" w:eastAsia="宋体" w:cs="宋体"/>
          <w:b/>
          <w:color w:val="auto"/>
          <w:kern w:val="0"/>
          <w:sz w:val="40"/>
          <w:szCs w:val="40"/>
        </w:rPr>
        <w:t>昆山市农民合作社示范社评分表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合作社名称（盖章）：</w:t>
      </w:r>
    </w:p>
    <w:tbl>
      <w:tblPr>
        <w:tblStyle w:val="9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2"/>
        <w:gridCol w:w="5378"/>
        <w:gridCol w:w="669"/>
        <w:gridCol w:w="669"/>
        <w:gridCol w:w="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评分指标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指标分值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自评分数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区镇评分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依照《中华人民共和国农民专业合作社法》设立登记运行，取得营业执照1年以上，合作社章程、成员名册、出资清单等相关资料归档完整，有固定办公场所、基本办公设备和独立银行账号。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组织运行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成员（代表）大会、理事会、监事会等机构健全，能够按照法律法规和章程约定运作，按时开展年度报告公示，不存在经营异常情况。登记事项发生变更的，依法及时办理变更登记。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财务规范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真执行财政部《农民专业合作社财务会计制度（试行）》，独立建账核算，规范使用财务管理软件，准确、及时、完整地编制会计报表，建立健全成员账户，资产状况及经营情况良好，主动接受各级农业农村部门的指导和监管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</w:t>
            </w:r>
          </w:p>
        </w:tc>
        <w:tc>
          <w:tcPr>
            <w:tcW w:w="60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规模实力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农民合作社类型多、范围广，昆山市级示范社认定采取综合评价办法，在以下任一类型中至少满足2个子项。</w:t>
            </w:r>
          </w:p>
        </w:tc>
        <w:tc>
          <w:tcPr>
            <w:tcW w:w="3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3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集体领办类：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成员数不少于50户，流转入股土地面积不少于500亩或固定资产不少于10万元，亩均分红不少于850元或年收入不少于20万元；</w:t>
            </w: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农业生产类：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成员数不少于5个，经营面积不少于50亩，固定资产不少于10万元，年营收不少于20万元；</w:t>
            </w: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农业社会化服务类：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成员数不少于5个，拥有各类农机具10台套以上或固定资产不少于10万元，农业社会化服务面积不少于1000亩或年营收不少于20万元；</w:t>
            </w: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其他类型：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成员数不少于10个（或联合社成员数不少于4个），固定资产不少于10万元，年营收不少于20万元。</w:t>
            </w: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高质高效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积极发展适度规模经营，合作社及其土地经营方自觉遵守《农产品质量安全法》和《食品安全法》等相关规定，注重产品质量和品牌打造，积极开展绿色食品、有机农产品和农产品地理标志等认证。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社会影响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遵纪守法，社风清明，诚实守信，在当地反响好。近3年没有发生过生产（质量）安全事故、环境污染、损害成员利益等严重事件，无行业通报批评，无不良信用记录，不存在涉嫌非法集资等行为。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服务宗旨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为本社成员提供农资供应、信息技术、产品销售或生产经营指导等服务，主要生产资料及产品（服务）的统一购买、统一销售、统一服务程度较高。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示范作用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具有明显产业特色，带动当地主导产业和优势特色产业发展，在新品种、新技术、新模式引进和推广等方面发挥示范引领作用，积极争取各级党政部门及行业荣誉。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带动效果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对周边非成员农户有一定的带动能力，能促进当地农业增效和农民增收，支持我市新型职业农民、家庭农场培育，积极参与农民专业合作社联合社、农业产业化联合体等多种形式协同发展。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加分指标</w:t>
            </w: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合作社是联合社成员的，建立党支部的，获得省级以上示范社认定的。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合作社或成员获得过县级以上党委政府荣誉表彰或认定的，承担过农业产业化项目、“三新工程”等县级以上农业农村类项目的。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合作社成立加工实体的，领办公司的，从事休闲观光、乡村旅游、养生养老、创意农业、农耕体验等新业态的。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合作社成员中有新型职业农民或注册家庭农场的。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合作社发展电子商务、订单农业的，开展农超对接、农校对接、连锁经营、物流配送等新型营销模式，设立直销店、专卖店或体验店的。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合作社参与组建农业产业化联合体的，获得“两品一标”认证的，拥有品牌商标注册或授权的，积极参与各类展示展销、推介交流等活动的。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合作社制定档案管理制度，配备专业财务人员或委托第三方进行代理记账的，设置有专门档案柜或专门档案用房，档案存放达到档案部门档案工作规范等级的。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22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其他为全面推进乡村振兴、加快农业农村现代化决策部署做出显著贡献的。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18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</w:pPr>
    </w:p>
    <w:sectPr>
      <w:footerReference r:id="rId4" w:type="default"/>
      <w:pgSz w:w="11906" w:h="16838"/>
      <w:pgMar w:top="1417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8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12BE0"/>
    <w:rsid w:val="008F55B5"/>
    <w:rsid w:val="02765339"/>
    <w:rsid w:val="06BC1F73"/>
    <w:rsid w:val="0D5412C1"/>
    <w:rsid w:val="0E6C7C65"/>
    <w:rsid w:val="0E8157D5"/>
    <w:rsid w:val="0ED519E8"/>
    <w:rsid w:val="100B1B91"/>
    <w:rsid w:val="11D14D87"/>
    <w:rsid w:val="11E4512F"/>
    <w:rsid w:val="14087BD8"/>
    <w:rsid w:val="15615751"/>
    <w:rsid w:val="197F644F"/>
    <w:rsid w:val="1A6B4836"/>
    <w:rsid w:val="1D49336A"/>
    <w:rsid w:val="1DF8159B"/>
    <w:rsid w:val="21B26259"/>
    <w:rsid w:val="22100A40"/>
    <w:rsid w:val="225F6425"/>
    <w:rsid w:val="286712F8"/>
    <w:rsid w:val="2A515DB5"/>
    <w:rsid w:val="2BEB39AA"/>
    <w:rsid w:val="2CCB0C40"/>
    <w:rsid w:val="2D7C0C10"/>
    <w:rsid w:val="2F80100D"/>
    <w:rsid w:val="30C71F05"/>
    <w:rsid w:val="33206816"/>
    <w:rsid w:val="33CB60E1"/>
    <w:rsid w:val="37A567BC"/>
    <w:rsid w:val="37B20CED"/>
    <w:rsid w:val="37D42E35"/>
    <w:rsid w:val="389570A7"/>
    <w:rsid w:val="3AF823A6"/>
    <w:rsid w:val="3B3F3F58"/>
    <w:rsid w:val="3E8E1CA6"/>
    <w:rsid w:val="3EBA7650"/>
    <w:rsid w:val="3EE93F2A"/>
    <w:rsid w:val="3F036EC2"/>
    <w:rsid w:val="3F2A5C57"/>
    <w:rsid w:val="41181681"/>
    <w:rsid w:val="43080BBD"/>
    <w:rsid w:val="441D19DD"/>
    <w:rsid w:val="46C97A07"/>
    <w:rsid w:val="47870F27"/>
    <w:rsid w:val="4BA26420"/>
    <w:rsid w:val="517870DE"/>
    <w:rsid w:val="52B26061"/>
    <w:rsid w:val="542208D1"/>
    <w:rsid w:val="54F42CBB"/>
    <w:rsid w:val="55585C17"/>
    <w:rsid w:val="570C793E"/>
    <w:rsid w:val="583739DD"/>
    <w:rsid w:val="59484C29"/>
    <w:rsid w:val="5ABA4CE1"/>
    <w:rsid w:val="5CC87A63"/>
    <w:rsid w:val="60AC512A"/>
    <w:rsid w:val="61FB310C"/>
    <w:rsid w:val="624563A7"/>
    <w:rsid w:val="631428D6"/>
    <w:rsid w:val="63154693"/>
    <w:rsid w:val="65CC5D01"/>
    <w:rsid w:val="67FD74D1"/>
    <w:rsid w:val="69556DA0"/>
    <w:rsid w:val="69712BE0"/>
    <w:rsid w:val="6FF91C0A"/>
    <w:rsid w:val="731E33DE"/>
    <w:rsid w:val="733C52D0"/>
    <w:rsid w:val="77334A5E"/>
    <w:rsid w:val="77C07E71"/>
    <w:rsid w:val="798E5444"/>
    <w:rsid w:val="7B4E7217"/>
    <w:rsid w:val="7BDB001A"/>
    <w:rsid w:val="7D6A2D04"/>
    <w:rsid w:val="7EDC798A"/>
    <w:rsid w:val="7F6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880" w:firstLineChars="200"/>
      <w:outlineLvl w:val="1"/>
    </w:pPr>
    <w:rPr>
      <w:rFonts w:eastAsia="楷体_GB2312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Title"/>
    <w:basedOn w:val="1"/>
    <w:qFormat/>
    <w:uiPriority w:val="0"/>
    <w:pPr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sz w:val="44"/>
    </w:rPr>
  </w:style>
  <w:style w:type="character" w:customStyle="1" w:styleId="11">
    <w:name w:val="font31"/>
    <w:basedOn w:val="10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01"/>
    <w:basedOn w:val="10"/>
    <w:qFormat/>
    <w:uiPriority w:val="0"/>
    <w:rPr>
      <w:rFonts w:hint="default" w:ascii="Times New Roman" w:hAnsi="Times New Roman" w:eastAsia="仿宋_GB2312" w:cs="Times New Roman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10"/>
    <w:qFormat/>
    <w:uiPriority w:val="0"/>
    <w:rPr>
      <w:rFonts w:hint="eastAsia" w:ascii="仿宋_GB2312" w:hAnsi="Times New Roman" w:eastAsia="仿宋_GB2312" w:cs="仿宋_GB2312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10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10"/>
    <w:qFormat/>
    <w:uiPriority w:val="0"/>
    <w:rPr>
      <w:rFonts w:hint="default" w:ascii="Times New Roman" w:hAnsi="Times New Roman" w:eastAsia="仿宋_GB2312" w:cs="Times New Roman"/>
      <w:color w:val="000000"/>
      <w:sz w:val="24"/>
      <w:szCs w:val="24"/>
      <w:u w:val="none"/>
    </w:rPr>
  </w:style>
  <w:style w:type="character" w:customStyle="1" w:styleId="16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2021-09-21T15:04:00Z</dcterms:created>
  <dc:creator>清名桥下</dc:creator>
  <cp:lastModifiedBy>清名桥下</cp:lastModifiedBy>
  <cp:lastPrinted>2021-10-24T08:10:00Z</cp:lastPrinted>
  <dcterms:modified xsi:type="dcterms:W3CDTF">2021-10-24T08:42:19Z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AEC4B584384D495BB3D24F72B34EA6F4</vt:lpwstr>
  </property>
</Properties>
</file>