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609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lang w:val="en-US" w:eastAsia="zh-CN" w:bidi="ar"/>
        </w:rPr>
        <w:t>附件</w:t>
      </w:r>
    </w:p>
    <w:p w14:paraId="1E293F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3"/>
          <w:szCs w:val="43"/>
          <w:lang w:val="en-US" w:eastAsia="zh-CN" w:bidi="ar"/>
        </w:rPr>
      </w:pPr>
    </w:p>
    <w:p w14:paraId="77BC3F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3"/>
          <w:szCs w:val="43"/>
          <w:lang w:val="en-US" w:eastAsia="zh-CN" w:bidi="ar"/>
        </w:rPr>
        <w:t>市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3"/>
          <w:szCs w:val="43"/>
          <w:lang w:val="en-US" w:eastAsia="zh-CN" w:bidi="ar"/>
        </w:rPr>
        <w:t>发改委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3"/>
          <w:szCs w:val="43"/>
          <w:lang w:val="en-US" w:eastAsia="zh-CN" w:bidi="ar"/>
        </w:rPr>
        <w:t>贯彻落实《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3"/>
          <w:szCs w:val="43"/>
          <w:lang w:val="en-US" w:eastAsia="zh-CN" w:bidi="ar"/>
        </w:rPr>
        <w:t>关于促进城市数字化转型和数据产业融合发展的若干政策》工作实施细则</w:t>
      </w:r>
    </w:p>
    <w:p w14:paraId="38E07E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3"/>
          <w:szCs w:val="43"/>
          <w:lang w:val="en-US" w:eastAsia="zh-CN" w:bidi="ar"/>
        </w:rPr>
      </w:pPr>
    </w:p>
    <w:p w14:paraId="1CD68B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为进一步贯彻落实国家“人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工智能+”战略部署，因地制宜发展新质生产力，加快释放产业发展潜力，推动“人工智能+”赋能高质量发展，根据《关于促进城市数字化转型和数据产业融合发展的若干政策》（昆政规〔2026〕2 号），特制定本实施细则。</w:t>
      </w:r>
    </w:p>
    <w:p w14:paraId="452042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第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一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条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 xml:space="preserve"> 人工智能自研垂类模型补贴</w:t>
      </w:r>
    </w:p>
    <w:p w14:paraId="1F9BE1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2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1"/>
          <w:szCs w:val="31"/>
          <w:lang w:val="en-US" w:eastAsia="zh-CN" w:bidi="ar"/>
        </w:rPr>
        <w:t>（一）支持范围</w:t>
      </w:r>
    </w:p>
    <w:p w14:paraId="22F863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聚焦人工智能模型环节，鼓励企事业单位、科研机构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独立或主导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垂类大模型研发，面向特定行业、领域或场景，在通用大模型基础上训练、微调或自主构建，形成具备专业能力、清晰技术边界与明确应用指向的人工智能模型。</w:t>
      </w:r>
    </w:p>
    <w:p w14:paraId="17845F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2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1"/>
          <w:szCs w:val="31"/>
          <w:lang w:val="en-US" w:eastAsia="zh-CN" w:bidi="ar"/>
        </w:rPr>
        <w:t>（二）支持方式</w:t>
      </w:r>
    </w:p>
    <w:p w14:paraId="67EE1C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每年遴选一批具有原创性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、实用性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的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shd w:val="clear" w:color="auto" w:fill="auto"/>
          <w:lang w:val="en-US" w:eastAsia="zh-CN" w:bidi="ar"/>
        </w:rPr>
        <w:t>自研垂类模型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按照竞争择优方式组织评审，评选出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shd w:val="clear" w:color="auto" w:fill="auto"/>
          <w:lang w:val="en-US" w:eastAsia="zh-CN" w:bidi="ar"/>
        </w:rPr>
        <w:t>A级、B级垂类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模型，分别给予最高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shd w:val="clear" w:color="auto" w:fill="auto"/>
          <w:lang w:val="en-US" w:eastAsia="zh-CN" w:bidi="ar"/>
        </w:rPr>
        <w:t>30万元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15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万元支持。</w:t>
      </w:r>
    </w:p>
    <w:p w14:paraId="6AFB17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第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二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条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 xml:space="preserve"> 人工智能OPC模型调用补贴</w:t>
      </w:r>
    </w:p>
    <w:p w14:paraId="751EE9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2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1"/>
          <w:szCs w:val="31"/>
          <w:lang w:val="en-US" w:eastAsia="zh-CN" w:bidi="ar"/>
        </w:rPr>
        <w:t>（一）支持范围</w:t>
      </w:r>
    </w:p>
    <w:p w14:paraId="7E0114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支持人工智能OPC创业发展，鼓励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人工智能OPC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企业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利用国内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经备案/登记的大模型（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完成生成式人工智能服务备案、生成式人工智能应用或功能登记，或者互联网信息服务算法备案（含生成合成类、深度合成类算法备案）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）开展创作生产。</w:t>
      </w:r>
    </w:p>
    <w:p w14:paraId="71AAD2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2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1"/>
          <w:szCs w:val="31"/>
          <w:lang w:val="en-US" w:eastAsia="zh-CN" w:bidi="ar"/>
        </w:rPr>
        <w:t>（二）支持方式</w:t>
      </w:r>
    </w:p>
    <w:p w14:paraId="17151D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人工智能OPC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企业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申报有效期内的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模型调用费用（以合规发票金额为准，不含可抵扣增值税进项税额）的30%给予补贴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每家企业补贴不超过30万元。</w:t>
      </w:r>
    </w:p>
    <w:p w14:paraId="523AF3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第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三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条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 xml:space="preserve"> 人工智能应用场景开放落地补贴</w:t>
      </w:r>
    </w:p>
    <w:p w14:paraId="52B654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2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1"/>
          <w:szCs w:val="31"/>
          <w:lang w:val="en-US" w:eastAsia="zh-CN" w:bidi="ar"/>
        </w:rPr>
        <w:t>（一）支持范围</w:t>
      </w:r>
    </w:p>
    <w:p w14:paraId="6B5121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sz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支持人工智能应用场景开放单位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运用人工智能技术解决行业痛点、治理难点、民生堵点，打造具有可验证的应用成效并具备复制推广价值的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人工智能示范场景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shd w:val="clear" w:color="auto" w:fill="auto"/>
          <w:lang w:val="en-US" w:eastAsia="zh-CN" w:bidi="ar-SA"/>
        </w:rPr>
        <w:t>。</w:t>
      </w:r>
    </w:p>
    <w:p w14:paraId="529A12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2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1"/>
          <w:szCs w:val="31"/>
          <w:lang w:val="en-US" w:eastAsia="zh-CN" w:bidi="ar"/>
        </w:rPr>
        <w:t>（二）支持方式</w:t>
      </w:r>
    </w:p>
    <w:p w14:paraId="3E8FFE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每年遴选一批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人工智能应用场景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按照竞争择优方式组织评审，对入选的人工智能应用场景开放单位，给予最高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shd w:val="clear" w:color="auto" w:fill="auto"/>
          <w:lang w:val="en-US" w:eastAsia="zh-CN" w:bidi="ar"/>
        </w:rPr>
        <w:t>20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万元支持，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每年支持总数不超过10个。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具体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额度根据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项目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发投入、技术创新水平、应用成效等综合决定。</w:t>
      </w:r>
    </w:p>
    <w:p w14:paraId="6AB784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第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四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>条</w:t>
      </w:r>
      <w:r>
        <w:rPr>
          <w:rFonts w:hint="default" w:ascii="Times New Roman" w:hAnsi="Times New Roman" w:eastAsia="黑体" w:cs="Times New Roman"/>
          <w:color w:val="000000"/>
          <w:kern w:val="0"/>
          <w:sz w:val="31"/>
          <w:szCs w:val="31"/>
          <w:lang w:val="en-US" w:eastAsia="zh-CN" w:bidi="ar"/>
        </w:rPr>
        <w:t xml:space="preserve"> 附则</w:t>
      </w:r>
    </w:p>
    <w:p w14:paraId="1CFADB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项目和资金的管理按照《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关于促进城市数字化转型和数据产业融合发展的若干政策》（昆政规〔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202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〕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号）及其他相关规定执行。企事业单位申报同一类型项目，同时适用两个或两个以上优惠扶持政策的，按就高不重复原则执行。本细则自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2026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9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31"/>
          <w:szCs w:val="31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color w:val="000000"/>
          <w:kern w:val="0"/>
          <w:sz w:val="31"/>
          <w:szCs w:val="31"/>
          <w:lang w:val="en-US" w:eastAsia="zh-CN" w:bidi="ar"/>
        </w:rPr>
        <w:t>日起执行，由市发改委负责解释。</w:t>
      </w:r>
    </w:p>
    <w:sectPr>
      <w:pgSz w:w="11906" w:h="16838"/>
      <w:pgMar w:top="1417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53DA4"/>
    <w:rsid w:val="1F3C63EC"/>
    <w:rsid w:val="27CB31D8"/>
    <w:rsid w:val="2B381D70"/>
    <w:rsid w:val="36262BA1"/>
    <w:rsid w:val="3BF75159"/>
    <w:rsid w:val="49304650"/>
    <w:rsid w:val="5A747A64"/>
    <w:rsid w:val="673E60BF"/>
    <w:rsid w:val="77387CB1"/>
    <w:rsid w:val="7BB0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849345a9-b8f1-4216-962f-e5d1d917d79a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51EEE023</paraID>
      <start>42</start>
      <end>44</end>
      <status>modified</status>
      <modifiedWord>”“</modifiedWord>
      <trackRevisions>false</trackRevisions>
    </reviewItem>
    <reviewItem>
      <errorID>77d3c7ed-27c2-46da-9332-275d63eba45c</errorID>
      <errorWord>（</errorWord>
      <group>L1_Punc</group>
      <groupName>标点问题</groupName>
      <ability>L2_Punc</ability>
      <abilityName>标点符号检查</abilityName>
      <candidateList>
        <item/>
      </candidateList>
      <explain/>
      <paraID>38FE6F25</paraID>
      <start>0</start>
      <end>1</end>
      <status>unmodified</status>
      <modifiedWord/>
      <trackRevisions>false</trackRevisions>
    </reviewItem>
    <reviewItem>
      <errorID>08be6012-aab5-4a51-b83a-3ac7c83d3e5f</errorID>
      <errorWord>）</errorWord>
      <group>L1_Punc</group>
      <groupName>标点问题</groupName>
      <ability>L2_Punc</ability>
      <abilityName>标点符号检查</abilityName>
      <candidateList>
        <item/>
      </candidateList>
      <explain/>
      <paraID>38FE6F25</paraID>
      <start>48</start>
      <end>49</end>
      <status>unmodified</status>
      <modifiedWord/>
      <trackRevisions>false</trackRevisions>
    </reviewItem>
    <reviewItem>
      <errorID>ff9db70d-e7d0-401e-b836-f7b59788c823</errorID>
      <errorWord>（</errorWord>
      <group>L1_Punc</group>
      <groupName>标点问题</groupName>
      <ability>L2_Punc</ability>
      <abilityName>标点符号检查</abilityName>
      <candidateList>
        <item/>
      </candidateList>
      <explain/>
      <paraID>50F3E437</paraID>
      <start>0</start>
      <end>1</end>
      <status>unmodified</status>
      <modifiedWord/>
      <trackRevisions>false</trackRevisions>
    </reviewItem>
    <reviewItem>
      <errorID>ba9af16c-5be0-4a44-918e-60bdf73c3f3b</errorID>
      <errorWord>）</errorWord>
      <group>L1_Punc</group>
      <groupName>标点问题</groupName>
      <ability>L2_Punc</ability>
      <abilityName>标点符号检查</abilityName>
      <candidateList>
        <item/>
      </candidateList>
      <explain/>
      <paraID>50F3E437</paraID>
      <start>50</start>
      <end>51</end>
      <status>unmodified</status>
      <modifiedWord/>
      <trackRevisions>false</trackRevisions>
    </reviewItem>
    <reviewItem>
      <errorID>0565afb1-f21d-46dd-863d-a3bc04ba266b</errorID>
      <errorWord>（</errorWord>
      <group>L1_Punc</group>
      <groupName>标点问题</groupName>
      <ability>L2_Punc</ability>
      <abilityName>标点符号检查</abilityName>
      <candidateList>
        <item/>
      </candidateList>
      <explain/>
      <paraID>5CD1F74A</paraID>
      <start>0</start>
      <end>1</end>
      <status>unmodified</status>
      <modifiedWord/>
      <trackRevisions>false</trackRevisions>
    </reviewItem>
    <reviewItem>
      <errorID>0051d0dd-b0ff-4709-ad07-2cc419d5b2f7</errorID>
      <errorWord>）</errorWord>
      <group>L1_Punc</group>
      <groupName>标点问题</groupName>
      <ability>L2_Punc</ability>
      <abilityName>标点符号检查</abilityName>
      <candidateList>
        <item/>
      </candidateList>
      <explain/>
      <paraID>5CD1F74A</paraID>
      <start>37</start>
      <end>38</end>
      <status>unmodified</status>
      <modifiedWord/>
      <trackRevisions>false</trackRevisions>
    </reviewItem>
    <reviewItem>
      <errorID>eb5b19e8-31cd-4db3-b49c-7ee543258a00</errorID>
      <errorWord>第四条</errorWord>
      <group>L1_Format</group>
      <groupName>格式问题</groupName>
      <ability>L2_Ordinal</ability>
      <abilityName>序号格式</abilityName>
      <candidateList>
        <item>第五条</item>
      </candidateList>
      <explain>标题顺序错误，请检查标题顺序是否合理。</explain>
      <paraID>6AB7844A</paraID>
      <start>0</start>
      <end>3</end>
      <status>unmodified</status>
      <modifiedWord/>
      <trackRevisions>false</trackRevisions>
    </reviewItem>
    <reviewItem>
      <errorID>18010010-ca68-46ac-929f-45ddcd67968d</errorID>
      <errorWord>则</errorWord>
      <group>L1_Word</group>
      <groupName>字词问题</groupName>
      <ability>L2_Typo</ability>
      <abilityName>字词错误</abilityName>
      <candidateList>
        <item>则自</item>
      </candidateList>
      <explain/>
      <paraID>70DF86A2</paraID>
      <start>106</start>
      <end>108</end>
      <status>modified</status>
      <modifiedWord>则自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5961baa-4ae7-4bd7-a07f-a399467e93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1053</Words>
  <Characters>1082</Characters>
  <Lines>0</Lines>
  <Paragraphs>0</Paragraphs>
  <TotalTime>12</TotalTime>
  <ScaleCrop>false</ScaleCrop>
  <LinksUpToDate>false</LinksUpToDate>
  <CharactersWithSpaces>1118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2026-10-27T07:34:00Z</dcterms:created>
  <dc:creator>admin</dc:creator>
  <cp:lastModifiedBy>施志浩</cp:lastModifiedBy>
  <cp:lastPrinted>2026-11-02T02:13:17Z</cp:lastPrinted>
  <dcterms:modified xsi:type="dcterms:W3CDTF">2026-11-02T02:22:14Z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eyJoZGlkIjoiODdiNmVmYjFjMjViOTQ3NmVkZDYxZjdkYTg5ZWY2YWIiLCJ1c2VySWQiOiIxMTY2ODMzNjE1In0=</vt:lpwstr>
  </property>
  <property fmtid="{D5CDD505-2E9C-101B-9397-08002B2CF9AE}" pid="4" name="ICV">
    <vt:lpwstr>EA79D86758CB4BCBBF0D514615D6A452_13</vt:lpwstr>
  </property>
</Properties>
</file>